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A55DB" w14:textId="148C835B" w:rsidR="00F61449" w:rsidRPr="0052548E" w:rsidRDefault="00F61449" w:rsidP="00F61449">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8B410D" w:rsidRPr="008B410D">
        <w:rPr>
          <w:rFonts w:ascii="Arial" w:hAnsi="Arial" w:cs="Arial"/>
          <w:b/>
          <w:bCs/>
          <w:sz w:val="28"/>
        </w:rPr>
        <w:t>R1-1804564</w:t>
      </w:r>
    </w:p>
    <w:p w14:paraId="36CCA08E" w14:textId="77777777" w:rsidR="00F61449" w:rsidRPr="00333862" w:rsidRDefault="00F61449" w:rsidP="00F6144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p>
    <w:p w14:paraId="6E4462CD" w14:textId="54B2B4E1"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138A4">
        <w:rPr>
          <w:rFonts w:ascii="Arial" w:hAnsi="Arial"/>
          <w:sz w:val="24"/>
          <w:lang w:val="en-US"/>
        </w:rPr>
        <w:t>7.1.5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0E8A240"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138A4" w:rsidRPr="00C138A4">
        <w:rPr>
          <w:rFonts w:ascii="Arial" w:hAnsi="Arial"/>
          <w:sz w:val="24"/>
        </w:rPr>
        <w:t>Remaining issues on NR</w:t>
      </w:r>
      <w:r w:rsidR="000B13A9">
        <w:rPr>
          <w:rFonts w:ascii="Arial" w:hAnsi="Arial"/>
          <w:sz w:val="24"/>
        </w:rPr>
        <w:t>-</w:t>
      </w:r>
      <w:r w:rsidR="00C138A4" w:rsidRPr="00C138A4">
        <w:rPr>
          <w:rFonts w:ascii="Arial" w:hAnsi="Arial"/>
          <w:sz w:val="24"/>
        </w:rPr>
        <w:t xml:space="preserve">LTE </w:t>
      </w:r>
      <w:r w:rsidR="000B13A9">
        <w:rPr>
          <w:rFonts w:ascii="Arial" w:hAnsi="Arial"/>
          <w:sz w:val="24"/>
        </w:rPr>
        <w:t>DC/</w:t>
      </w:r>
      <w:r w:rsidR="00C138A4" w:rsidRPr="00C138A4">
        <w:rPr>
          <w:rFonts w:ascii="Arial" w:hAnsi="Arial"/>
          <w:sz w:val="24"/>
        </w:rPr>
        <w:t>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8B09CCD" w14:textId="07D83C3C" w:rsidR="004C4ED6" w:rsidRPr="007B6E3C" w:rsidRDefault="008A3D87" w:rsidP="004C4ED6">
      <w:pPr>
        <w:ind w:left="0" w:firstLine="0"/>
        <w:rPr>
          <w:rFonts w:eastAsiaTheme="minorEastAsia"/>
          <w:lang w:eastAsia="ko-KR"/>
        </w:rPr>
      </w:pPr>
      <w:r>
        <w:rPr>
          <w:rFonts w:eastAsiaTheme="minorEastAsia" w:hint="eastAsia"/>
          <w:lang w:eastAsia="ko-KR"/>
        </w:rPr>
        <w:t xml:space="preserve">In this </w:t>
      </w:r>
      <w:r>
        <w:rPr>
          <w:rFonts w:eastAsiaTheme="minorEastAsia"/>
          <w:lang w:eastAsia="ko-KR"/>
        </w:rPr>
        <w:t>contribution</w:t>
      </w:r>
      <w:r>
        <w:rPr>
          <w:rFonts w:eastAsiaTheme="minorEastAsia" w:hint="eastAsia"/>
          <w:lang w:eastAsia="ko-KR"/>
        </w:rPr>
        <w:t xml:space="preserve">, we discuss </w:t>
      </w:r>
      <w:r>
        <w:rPr>
          <w:rFonts w:eastAsiaTheme="minorEastAsia"/>
          <w:lang w:eastAsia="ko-KR"/>
        </w:rPr>
        <w:t>remaining</w:t>
      </w:r>
      <w:r>
        <w:rPr>
          <w:rFonts w:eastAsiaTheme="minorEastAsia" w:hint="eastAsia"/>
          <w:lang w:eastAsia="ko-KR"/>
        </w:rPr>
        <w:t xml:space="preserve"> </w:t>
      </w:r>
      <w:r>
        <w:rPr>
          <w:rFonts w:eastAsiaTheme="minorEastAsia"/>
          <w:lang w:eastAsia="ko-KR"/>
        </w:rPr>
        <w:t xml:space="preserve">issues related to NR-LTE dual connectivity/coexistence. </w:t>
      </w:r>
    </w:p>
    <w:p w14:paraId="351FC65D" w14:textId="0097344F" w:rsidR="00252AA0" w:rsidRDefault="00A052C7" w:rsidP="00252AA0">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SUL</w:t>
      </w:r>
    </w:p>
    <w:p w14:paraId="5FDB962F" w14:textId="10A76D23" w:rsidR="00252AA0" w:rsidRPr="00AD5E0A" w:rsidRDefault="00252AA0" w:rsidP="00252AA0">
      <w:pPr>
        <w:pStyle w:val="ad"/>
        <w:numPr>
          <w:ilvl w:val="1"/>
          <w:numId w:val="2"/>
        </w:numPr>
        <w:ind w:leftChars="0"/>
        <w:rPr>
          <w:rFonts w:eastAsiaTheme="minorEastAsia"/>
          <w:sz w:val="24"/>
          <w:szCs w:val="24"/>
        </w:rPr>
      </w:pPr>
      <w:r w:rsidRPr="00AD5E0A">
        <w:rPr>
          <w:rFonts w:ascii="Arial" w:eastAsiaTheme="minorEastAsia" w:hAnsi="Arial" w:cs="Arial" w:hint="cs"/>
          <w:b/>
          <w:sz w:val="24"/>
          <w:szCs w:val="24"/>
        </w:rPr>
        <w:t>SUL CIF</w:t>
      </w:r>
    </w:p>
    <w:p w14:paraId="0A7E5EF5" w14:textId="59833884" w:rsidR="000C0641" w:rsidRDefault="00374ABF" w:rsidP="000C0641">
      <w:pPr>
        <w:ind w:left="0" w:firstLine="0"/>
        <w:rPr>
          <w:rFonts w:eastAsiaTheme="minorEastAsia"/>
          <w:lang w:eastAsia="ko-KR"/>
        </w:rPr>
      </w:pPr>
      <w:r>
        <w:rPr>
          <w:rFonts w:eastAsiaTheme="minorEastAsia" w:hint="eastAsia"/>
          <w:lang w:eastAsia="ko-KR"/>
        </w:rPr>
        <w:t xml:space="preserve">For </w:t>
      </w:r>
      <w:r>
        <w:rPr>
          <w:rFonts w:eastAsiaTheme="minorEastAsia"/>
          <w:lang w:eastAsia="ko-KR"/>
        </w:rPr>
        <w:t xml:space="preserve">the discussion of </w:t>
      </w:r>
      <w:r>
        <w:rPr>
          <w:rFonts w:eastAsiaTheme="minorEastAsia" w:hint="eastAsia"/>
          <w:lang w:eastAsia="ko-KR"/>
        </w:rPr>
        <w:t>SUL CIF</w:t>
      </w:r>
      <w:r>
        <w:rPr>
          <w:rFonts w:eastAsiaTheme="minorEastAsia"/>
          <w:lang w:eastAsia="ko-KR"/>
        </w:rPr>
        <w:t xml:space="preserve"> in DCI format 0_0</w:t>
      </w:r>
      <w:r>
        <w:rPr>
          <w:rFonts w:eastAsiaTheme="minorEastAsia" w:hint="eastAsia"/>
          <w:lang w:eastAsia="ko-KR"/>
        </w:rPr>
        <w:t>, we have the following agreements:</w:t>
      </w:r>
    </w:p>
    <w:tbl>
      <w:tblPr>
        <w:tblStyle w:val="a7"/>
        <w:tblW w:w="0" w:type="auto"/>
        <w:tblLook w:val="04A0" w:firstRow="1" w:lastRow="0" w:firstColumn="1" w:lastColumn="0" w:noHBand="0" w:noVBand="1"/>
      </w:tblPr>
      <w:tblGrid>
        <w:gridCol w:w="9628"/>
      </w:tblGrid>
      <w:tr w:rsidR="00C138A4" w14:paraId="4B26D7B2" w14:textId="77777777" w:rsidTr="00C138A4">
        <w:tc>
          <w:tcPr>
            <w:tcW w:w="9628" w:type="dxa"/>
          </w:tcPr>
          <w:p w14:paraId="6672507B" w14:textId="77777777" w:rsidR="00C138A4" w:rsidRPr="00CB07D8" w:rsidRDefault="00C138A4" w:rsidP="00C138A4">
            <w:pPr>
              <w:pStyle w:val="a8"/>
              <w:spacing w:afterLines="50" w:after="180"/>
              <w:ind w:left="284"/>
              <w:rPr>
                <w:szCs w:val="20"/>
              </w:rPr>
            </w:pPr>
            <w:r>
              <w:rPr>
                <w:szCs w:val="20"/>
                <w:highlight w:val="green"/>
              </w:rPr>
              <w:t>Agreements in</w:t>
            </w:r>
            <w:r w:rsidRPr="00374ABF">
              <w:rPr>
                <w:szCs w:val="20"/>
                <w:highlight w:val="green"/>
              </w:rPr>
              <w:t xml:space="preserve"> RAN1#NR1801</w:t>
            </w:r>
            <w:r w:rsidRPr="00CB07D8">
              <w:rPr>
                <w:szCs w:val="20"/>
              </w:rPr>
              <w:t>:</w:t>
            </w:r>
          </w:p>
          <w:p w14:paraId="4A866662"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DCI format 0_1 and 1_1 are monitored only in USS.</w:t>
            </w:r>
          </w:p>
          <w:p w14:paraId="2112A66E"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DCI format 0_0 and 1_0 are monitored in CSS.</w:t>
            </w:r>
          </w:p>
          <w:p w14:paraId="638781DB"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DCI format 0_0 and 1_0 can be monitored in USS.</w:t>
            </w:r>
          </w:p>
          <w:p w14:paraId="608D9BBA" w14:textId="77777777" w:rsidR="00C138A4" w:rsidRPr="00CB07D8" w:rsidRDefault="00C138A4" w:rsidP="00C138A4">
            <w:pPr>
              <w:pStyle w:val="a8"/>
              <w:numPr>
                <w:ilvl w:val="1"/>
                <w:numId w:val="26"/>
              </w:numPr>
              <w:spacing w:before="0" w:afterLines="50" w:after="180" w:line="240" w:lineRule="auto"/>
              <w:rPr>
                <w:szCs w:val="20"/>
              </w:rPr>
            </w:pPr>
            <w:r w:rsidRPr="00CB07D8">
              <w:rPr>
                <w:szCs w:val="20"/>
              </w:rPr>
              <w:t>They have the same DCI payload size.</w:t>
            </w:r>
          </w:p>
          <w:p w14:paraId="339C215D"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One of the following is configured by RRC signaling for the USS:</w:t>
            </w:r>
          </w:p>
          <w:p w14:paraId="07B8AAC1" w14:textId="77777777" w:rsidR="00C138A4" w:rsidRDefault="00C138A4" w:rsidP="00C138A4">
            <w:pPr>
              <w:pStyle w:val="a8"/>
              <w:numPr>
                <w:ilvl w:val="1"/>
                <w:numId w:val="26"/>
              </w:numPr>
              <w:spacing w:before="0" w:afterLines="50" w:after="180" w:line="240" w:lineRule="auto"/>
              <w:rPr>
                <w:szCs w:val="20"/>
              </w:rPr>
            </w:pPr>
            <w:r w:rsidRPr="00CB07D8">
              <w:rPr>
                <w:szCs w:val="20"/>
              </w:rPr>
              <w:t>Monitoring DCI format 0_1 and 1_1 only</w:t>
            </w:r>
          </w:p>
          <w:p w14:paraId="527B69E8" w14:textId="77777777" w:rsidR="00C138A4" w:rsidRDefault="00C138A4" w:rsidP="00C138A4">
            <w:pPr>
              <w:pStyle w:val="a8"/>
              <w:numPr>
                <w:ilvl w:val="1"/>
                <w:numId w:val="26"/>
              </w:numPr>
              <w:spacing w:before="0" w:afterLines="50" w:after="180" w:line="240" w:lineRule="auto"/>
              <w:rPr>
                <w:szCs w:val="20"/>
              </w:rPr>
            </w:pPr>
            <w:r w:rsidRPr="00CB07D8">
              <w:rPr>
                <w:szCs w:val="20"/>
              </w:rPr>
              <w:t>Monitoring DCI format 0_0 and 1_0 only</w:t>
            </w:r>
          </w:p>
          <w:p w14:paraId="639AC12C" w14:textId="77777777" w:rsidR="00C138A4" w:rsidRPr="004C4ED6" w:rsidRDefault="00C138A4" w:rsidP="00C138A4">
            <w:pPr>
              <w:ind w:left="0" w:firstLine="0"/>
              <w:rPr>
                <w:lang w:val="en-US"/>
              </w:rPr>
            </w:pPr>
            <w:r w:rsidRPr="004C4ED6">
              <w:rPr>
                <w:bCs/>
                <w:highlight w:val="green"/>
              </w:rPr>
              <w:t>Agreement</w:t>
            </w:r>
            <w:r>
              <w:rPr>
                <w:bCs/>
                <w:highlight w:val="green"/>
              </w:rPr>
              <w:t xml:space="preserve"> in RAN1#91</w:t>
            </w:r>
            <w:r w:rsidRPr="004C4ED6">
              <w:rPr>
                <w:bCs/>
                <w:highlight w:val="green"/>
              </w:rPr>
              <w:t>:</w:t>
            </w:r>
          </w:p>
          <w:p w14:paraId="729EA4D8" w14:textId="42F1914C" w:rsidR="00C138A4" w:rsidRDefault="00C138A4" w:rsidP="00C138A4">
            <w:pPr>
              <w:ind w:left="0" w:firstLine="0"/>
              <w:rPr>
                <w:rFonts w:eastAsiaTheme="minorEastAsia"/>
                <w:lang w:eastAsia="ko-KR"/>
              </w:rPr>
            </w:pPr>
            <w:r w:rsidRPr="004C4ED6">
              <w:t>If both ULs in a cell are configured for potential PUSCH transmission to a UE, the UL non-fallback DCI size for scheduling non-SUL and SUL are adjusted to be the same size via padding</w:t>
            </w:r>
          </w:p>
        </w:tc>
      </w:tr>
    </w:tbl>
    <w:p w14:paraId="2A261925" w14:textId="5AB6166D" w:rsidR="000C3070" w:rsidRDefault="00CD1D3D" w:rsidP="000C0641">
      <w:pPr>
        <w:ind w:left="0" w:firstLine="0"/>
        <w:rPr>
          <w:rFonts w:eastAsiaTheme="minorEastAsia"/>
          <w:lang w:eastAsia="ko-KR"/>
        </w:rPr>
      </w:pPr>
      <w:r>
        <w:rPr>
          <w:rFonts w:eastAsiaTheme="minorEastAsia"/>
          <w:lang w:eastAsia="ko-KR"/>
        </w:rPr>
        <w:t xml:space="preserve">It is agreed that if padding bits are present in UL fallback DCI to be same size with DL fallback DCI, one of padding bits is used for SUL CIF. And if the size of DCI fields are different between UL and SUL, the location of SUL CIF field can be different as shown in figure 1. </w:t>
      </w:r>
      <w:r w:rsidR="00240FCB">
        <w:rPr>
          <w:rFonts w:eastAsiaTheme="minorEastAsia"/>
          <w:lang w:eastAsia="ko-KR"/>
        </w:rPr>
        <w:t xml:space="preserve">In this case, as the UE cannot extract SUL CIF first to identify which DCI format/contents are used, the UE may have to decode two DCI formats and verify/select one based on CIF value. This can increase UE complexity. </w:t>
      </w:r>
      <w:r w:rsidR="00A25CA2">
        <w:rPr>
          <w:rFonts w:eastAsiaTheme="minorEastAsia"/>
          <w:lang w:eastAsia="ko-KR"/>
        </w:rPr>
        <w:t xml:space="preserve">To address it, </w:t>
      </w:r>
      <w:r w:rsidR="00F71F4F">
        <w:rPr>
          <w:rFonts w:eastAsiaTheme="minorEastAsia"/>
          <w:lang w:eastAsia="ko-KR"/>
        </w:rPr>
        <w:t>SUL CIF field can be located in the last bit in padding bits as shown in figure 2. Similar to UL fallback DCI, the last bit can be SUL CIF field in the UL non-fallback DCI.</w:t>
      </w:r>
      <w:r w:rsidR="00240FCB">
        <w:rPr>
          <w:rFonts w:eastAsiaTheme="minorEastAsia"/>
          <w:lang w:eastAsia="ko-KR"/>
        </w:rPr>
        <w:t xml:space="preserve"> As the DCI size including padding is same between UL grants for UL and SUL, the UE can extract SUL CIF first, then map DCI format/contents based on either carrier. </w:t>
      </w:r>
    </w:p>
    <w:p w14:paraId="786136BC" w14:textId="2E82A090" w:rsidR="00A25CA2" w:rsidRDefault="00A25CA2" w:rsidP="00A25CA2">
      <w:pPr>
        <w:ind w:left="0" w:firstLine="0"/>
        <w:jc w:val="center"/>
        <w:rPr>
          <w:rFonts w:eastAsiaTheme="minorEastAsia"/>
          <w:lang w:eastAsia="ko-KR"/>
        </w:rPr>
      </w:pPr>
      <w:r w:rsidRPr="00A25CA2">
        <w:rPr>
          <w:noProof/>
          <w:lang w:val="en-US" w:eastAsia="ko-KR"/>
        </w:rPr>
        <w:lastRenderedPageBreak/>
        <w:drawing>
          <wp:inline distT="0" distB="0" distL="0" distR="0" wp14:anchorId="6D0E342B" wp14:editId="6663E1F0">
            <wp:extent cx="2500312" cy="105018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6534" cy="1056999"/>
                    </a:xfrm>
                    <a:prstGeom prst="rect">
                      <a:avLst/>
                    </a:prstGeom>
                    <a:noFill/>
                    <a:ln>
                      <a:noFill/>
                    </a:ln>
                  </pic:spPr>
                </pic:pic>
              </a:graphicData>
            </a:graphic>
          </wp:inline>
        </w:drawing>
      </w:r>
    </w:p>
    <w:p w14:paraId="20DFA448" w14:textId="26600698" w:rsidR="00A25CA2" w:rsidRDefault="00A25CA2" w:rsidP="00A25CA2">
      <w:pPr>
        <w:ind w:left="0" w:firstLine="0"/>
        <w:jc w:val="center"/>
        <w:rPr>
          <w:rFonts w:eastAsiaTheme="minorEastAsia"/>
          <w:lang w:eastAsia="ko-KR"/>
        </w:rPr>
      </w:pPr>
      <w:r>
        <w:rPr>
          <w:rFonts w:eastAsiaTheme="minorEastAsia" w:hint="eastAsia"/>
          <w:lang w:eastAsia="ko-KR"/>
        </w:rPr>
        <w:t xml:space="preserve">Figure 1. Non adjustment of </w:t>
      </w:r>
      <w:r>
        <w:rPr>
          <w:rFonts w:eastAsiaTheme="minorEastAsia"/>
          <w:lang w:eastAsia="ko-KR"/>
        </w:rPr>
        <w:t xml:space="preserve">the location of </w:t>
      </w:r>
      <w:r>
        <w:rPr>
          <w:rFonts w:eastAsiaTheme="minorEastAsia" w:hint="eastAsia"/>
          <w:lang w:eastAsia="ko-KR"/>
        </w:rPr>
        <w:t>SUL CIF field</w:t>
      </w:r>
      <w:r>
        <w:rPr>
          <w:rFonts w:eastAsiaTheme="minorEastAsia"/>
          <w:lang w:eastAsia="ko-KR"/>
        </w:rPr>
        <w:t xml:space="preserve"> between UL and SUL</w:t>
      </w:r>
    </w:p>
    <w:p w14:paraId="447DC554" w14:textId="0F9D70B2" w:rsidR="00A25CA2" w:rsidRDefault="00A25CA2" w:rsidP="00A25CA2">
      <w:pPr>
        <w:ind w:left="0" w:firstLine="0"/>
        <w:jc w:val="center"/>
        <w:rPr>
          <w:rFonts w:eastAsiaTheme="minorEastAsia"/>
          <w:lang w:eastAsia="ko-KR"/>
        </w:rPr>
      </w:pPr>
      <w:r w:rsidRPr="00A25CA2">
        <w:rPr>
          <w:noProof/>
          <w:lang w:val="en-US" w:eastAsia="ko-KR"/>
        </w:rPr>
        <w:drawing>
          <wp:inline distT="0" distB="0" distL="0" distR="0" wp14:anchorId="7D69663F" wp14:editId="62E6A94D">
            <wp:extent cx="2490732" cy="1046162"/>
            <wp:effectExtent l="0" t="0" r="508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9049" cy="1070656"/>
                    </a:xfrm>
                    <a:prstGeom prst="rect">
                      <a:avLst/>
                    </a:prstGeom>
                    <a:noFill/>
                    <a:ln>
                      <a:noFill/>
                    </a:ln>
                  </pic:spPr>
                </pic:pic>
              </a:graphicData>
            </a:graphic>
          </wp:inline>
        </w:drawing>
      </w:r>
    </w:p>
    <w:p w14:paraId="45F9D673" w14:textId="79660DD0" w:rsidR="00A25CA2" w:rsidRDefault="00A25CA2" w:rsidP="00A25CA2">
      <w:pPr>
        <w:ind w:left="0" w:firstLine="0"/>
        <w:jc w:val="center"/>
        <w:rPr>
          <w:rFonts w:eastAsiaTheme="minorEastAsia"/>
          <w:lang w:eastAsia="ko-KR"/>
        </w:rPr>
      </w:pPr>
      <w:r>
        <w:rPr>
          <w:rFonts w:eastAsiaTheme="minorEastAsia" w:hint="eastAsia"/>
          <w:lang w:eastAsia="ko-KR"/>
        </w:rPr>
        <w:t>Figure 2. Adjustment of the location of SUL CIF field between UL and SUL</w:t>
      </w:r>
    </w:p>
    <w:p w14:paraId="4CE9B50F" w14:textId="0431228D" w:rsidR="00A25CA2" w:rsidRDefault="00C86946" w:rsidP="000C0641">
      <w:pPr>
        <w:ind w:left="0" w:firstLine="0"/>
        <w:rPr>
          <w:rFonts w:eastAsiaTheme="minorEastAsia"/>
          <w:b/>
          <w:i/>
          <w:lang w:eastAsia="ko-KR"/>
        </w:rPr>
      </w:pPr>
      <w:r>
        <w:rPr>
          <w:rFonts w:eastAsiaTheme="minorEastAsia"/>
          <w:b/>
          <w:i/>
          <w:lang w:eastAsia="ko-KR"/>
        </w:rPr>
        <w:t>Proposal 1</w:t>
      </w:r>
      <w:r w:rsidR="00F71F4F" w:rsidRPr="00F1061E">
        <w:rPr>
          <w:rFonts w:eastAsiaTheme="minorEastAsia"/>
          <w:b/>
          <w:i/>
          <w:lang w:eastAsia="ko-KR"/>
        </w:rPr>
        <w:t xml:space="preserve">: </w:t>
      </w:r>
      <w:r w:rsidR="00F71F4F">
        <w:rPr>
          <w:rFonts w:eastAsiaTheme="minorEastAsia"/>
          <w:b/>
          <w:i/>
          <w:lang w:eastAsia="ko-KR"/>
        </w:rPr>
        <w:t>In DCI</w:t>
      </w:r>
      <w:r w:rsidR="00252AA0">
        <w:rPr>
          <w:rFonts w:eastAsiaTheme="minorEastAsia"/>
          <w:b/>
          <w:i/>
          <w:lang w:eastAsia="ko-KR"/>
        </w:rPr>
        <w:t xml:space="preserve"> format 0_0</w:t>
      </w:r>
      <w:r w:rsidR="00F71F4F">
        <w:rPr>
          <w:rFonts w:eastAsiaTheme="minorEastAsia"/>
          <w:b/>
          <w:i/>
          <w:lang w:eastAsia="ko-KR"/>
        </w:rPr>
        <w:t>, SUL CIF field is located in the last bit of padding bits</w:t>
      </w:r>
      <w:r w:rsidR="00252AA0">
        <w:rPr>
          <w:rFonts w:eastAsiaTheme="minorEastAsia"/>
          <w:b/>
          <w:i/>
          <w:lang w:eastAsia="ko-KR"/>
        </w:rPr>
        <w:t>, if present</w:t>
      </w:r>
      <w:r w:rsidR="00F71F4F">
        <w:rPr>
          <w:rFonts w:eastAsiaTheme="minorEastAsia"/>
          <w:b/>
          <w:i/>
          <w:lang w:eastAsia="ko-KR"/>
        </w:rPr>
        <w:t>.</w:t>
      </w:r>
    </w:p>
    <w:p w14:paraId="72316D46" w14:textId="5C37150B" w:rsidR="003C32D4" w:rsidRDefault="003C32D4" w:rsidP="003C32D4">
      <w:pPr>
        <w:ind w:left="0" w:firstLine="0"/>
        <w:rPr>
          <w:rFonts w:eastAsiaTheme="minorEastAsia"/>
          <w:lang w:eastAsia="ko-KR"/>
        </w:rPr>
      </w:pPr>
      <w:r>
        <w:rPr>
          <w:rFonts w:eastAsiaTheme="minorEastAsia" w:hint="eastAsia"/>
          <w:lang w:eastAsia="ko-KR"/>
        </w:rPr>
        <w:t xml:space="preserve">Another approach to avoid this issue is to align DCI field size of UL grants for UL and SUL. </w:t>
      </w:r>
      <w:r>
        <w:rPr>
          <w:rFonts w:eastAsiaTheme="minorEastAsia"/>
          <w:lang w:eastAsia="ko-KR"/>
        </w:rPr>
        <w:t xml:space="preserve">Given different bandwidth between UL and SUL, this would require a mechanism to align frequency domain RA field sizes at least. To align RA field size and also align between DCI format 0_0 and format 1_0, we can consider the followings. </w:t>
      </w:r>
    </w:p>
    <w:p w14:paraId="3B6118D8" w14:textId="45E1AAB8" w:rsidR="003C32D4" w:rsidRPr="00626B87" w:rsidRDefault="003C32D4" w:rsidP="003C32D4">
      <w:pPr>
        <w:ind w:left="0" w:firstLine="0"/>
        <w:rPr>
          <w:rFonts w:eastAsiaTheme="minorEastAsia"/>
          <w:lang w:eastAsia="ko-KR"/>
        </w:rPr>
      </w:pPr>
      <w:r w:rsidRPr="00626B87">
        <w:rPr>
          <w:rFonts w:eastAsiaTheme="minorEastAsia"/>
          <w:lang w:eastAsia="ko-KR"/>
        </w:rPr>
        <w:t xml:space="preserve">When size of format 1_0 &gt; </w:t>
      </w:r>
      <w:r w:rsidR="008225B8">
        <w:rPr>
          <w:rFonts w:eastAsiaTheme="minorEastAsia"/>
          <w:lang w:eastAsia="ko-KR"/>
        </w:rPr>
        <w:t xml:space="preserve">size of </w:t>
      </w:r>
      <w:r w:rsidRPr="00626B87">
        <w:rPr>
          <w:rFonts w:eastAsiaTheme="minorEastAsia"/>
          <w:lang w:eastAsia="ko-KR"/>
        </w:rPr>
        <w:t xml:space="preserve">format 0_0 assuming only non-SUL is scheduled, </w:t>
      </w:r>
    </w:p>
    <w:p w14:paraId="1702E1C6" w14:textId="09F1650D"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Add 1 bit SUL CIF</w:t>
      </w:r>
    </w:p>
    <w:p w14:paraId="22509F06" w14:textId="4DCCB46E"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K = size of (format 1_0) – size of (format 0_0) -1</w:t>
      </w:r>
    </w:p>
    <w:p w14:paraId="695DC7F3" w14:textId="6A5A786D"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 xml:space="preserve">RA field size of format 0_0 can be defined as min (RA field size of format 0_0 assuming only non-SUL + K, max {RA field size of format 0_0 for non-SUL, RA field size of format 0_0 for SUL}). </w:t>
      </w:r>
    </w:p>
    <w:p w14:paraId="3CAE4CD7" w14:textId="33567FB7" w:rsidR="003C32D4" w:rsidRPr="00626B87" w:rsidRDefault="003C32D4" w:rsidP="00DC7E80">
      <w:pPr>
        <w:pStyle w:val="ad"/>
        <w:numPr>
          <w:ilvl w:val="1"/>
          <w:numId w:val="25"/>
        </w:numPr>
        <w:ind w:leftChars="0"/>
        <w:rPr>
          <w:rFonts w:eastAsiaTheme="minorEastAsia"/>
        </w:rPr>
      </w:pPr>
      <w:r w:rsidRPr="00626B87">
        <w:rPr>
          <w:rFonts w:ascii="Times New Roman" w:eastAsiaTheme="minorEastAsia" w:hAnsi="Times New Roman" w:cs="Times New Roman"/>
        </w:rPr>
        <w:t xml:space="preserve">In other words, the total number of DCI size would not exceed DCI format 1_0, and add a few more bits on RA field if SUL requires larger RA field size. </w:t>
      </w:r>
    </w:p>
    <w:p w14:paraId="186E5B50" w14:textId="16195C1D" w:rsidR="003C32D4" w:rsidRDefault="003C32D4" w:rsidP="00DC7E80">
      <w:pPr>
        <w:ind w:left="0" w:firstLine="0"/>
        <w:rPr>
          <w:rFonts w:eastAsiaTheme="minorEastAsia"/>
          <w:b/>
          <w:i/>
          <w:lang w:eastAsia="ko-KR"/>
        </w:rPr>
      </w:pPr>
      <w:r w:rsidRPr="00626B87">
        <w:rPr>
          <w:rFonts w:eastAsiaTheme="minorEastAsia"/>
          <w:b/>
          <w:i/>
          <w:lang w:eastAsia="ko-KR"/>
        </w:rPr>
        <w:t xml:space="preserve">Proposal </w:t>
      </w:r>
      <w:r w:rsidR="00C86946">
        <w:rPr>
          <w:rFonts w:eastAsiaTheme="minorEastAsia"/>
          <w:b/>
          <w:i/>
          <w:lang w:eastAsia="ko-KR"/>
        </w:rPr>
        <w:t>2</w:t>
      </w:r>
      <w:r w:rsidRPr="00626B87">
        <w:rPr>
          <w:rFonts w:eastAsiaTheme="minorEastAsia"/>
          <w:b/>
          <w:i/>
          <w:lang w:eastAsia="ko-KR"/>
        </w:rPr>
        <w:t>: Alternatively, DCI fields of DCI format 0_0 for UL and SUL can be aligned in terms of each field’s size. The size of RA field can be determined in consideration of size of DCI format 1_0 and necessary RA field sizes of UL and SUL</w:t>
      </w:r>
      <w:r w:rsidR="00DC7E80">
        <w:rPr>
          <w:rFonts w:eastAsiaTheme="minorEastAsia"/>
          <w:b/>
          <w:i/>
          <w:lang w:eastAsia="ko-KR"/>
        </w:rPr>
        <w:t>.</w:t>
      </w:r>
    </w:p>
    <w:p w14:paraId="321688BB" w14:textId="34CEC1FD" w:rsidR="00F421EA" w:rsidRPr="00AD5E0A" w:rsidRDefault="00F421EA" w:rsidP="00F421EA">
      <w:pPr>
        <w:pStyle w:val="ad"/>
        <w:numPr>
          <w:ilvl w:val="1"/>
          <w:numId w:val="2"/>
        </w:numPr>
        <w:ind w:leftChars="0"/>
        <w:rPr>
          <w:rFonts w:eastAsiaTheme="minorEastAsia"/>
          <w:sz w:val="24"/>
          <w:szCs w:val="24"/>
        </w:rPr>
      </w:pPr>
      <w:r>
        <w:rPr>
          <w:rFonts w:ascii="Arial" w:eastAsiaTheme="minorEastAsia" w:hAnsi="Arial" w:cs="Arial"/>
          <w:b/>
          <w:sz w:val="24"/>
          <w:szCs w:val="24"/>
        </w:rPr>
        <w:t>Case 1 handling in CA in LTE</w:t>
      </w:r>
    </w:p>
    <w:p w14:paraId="208FA55C" w14:textId="41C78008" w:rsidR="00F421EA" w:rsidRDefault="00F421EA" w:rsidP="00F421EA">
      <w:pPr>
        <w:pStyle w:val="B2"/>
        <w:ind w:left="0" w:firstLine="0"/>
        <w:rPr>
          <w:rFonts w:eastAsiaTheme="minorEastAsia"/>
          <w:lang w:val="en-US" w:eastAsia="ko-KR"/>
        </w:rPr>
      </w:pPr>
      <w:r>
        <w:rPr>
          <w:rFonts w:eastAsiaTheme="minorEastAsia" w:hint="eastAsia"/>
          <w:lang w:val="en-US" w:eastAsia="ko-KR"/>
        </w:rPr>
        <w:t xml:space="preserve">Regarding Case 1 handling, RAN1#92 agreed the followings. </w:t>
      </w:r>
    </w:p>
    <w:tbl>
      <w:tblPr>
        <w:tblStyle w:val="a7"/>
        <w:tblW w:w="0" w:type="auto"/>
        <w:tblLook w:val="04A0" w:firstRow="1" w:lastRow="0" w:firstColumn="1" w:lastColumn="0" w:noHBand="0" w:noVBand="1"/>
      </w:tblPr>
      <w:tblGrid>
        <w:gridCol w:w="9628"/>
      </w:tblGrid>
      <w:tr w:rsidR="00F421EA" w14:paraId="4082FD6C" w14:textId="77777777" w:rsidTr="00F421EA">
        <w:tc>
          <w:tcPr>
            <w:tcW w:w="9628" w:type="dxa"/>
          </w:tcPr>
          <w:p w14:paraId="7C40F6CA" w14:textId="77777777" w:rsidR="00F421EA" w:rsidRPr="002343C6" w:rsidRDefault="00F421EA" w:rsidP="007B6E3C">
            <w:pPr>
              <w:ind w:left="0" w:firstLine="0"/>
              <w:rPr>
                <w:lang w:eastAsia="x-none"/>
              </w:rPr>
            </w:pPr>
            <w:r w:rsidRPr="002D13A5">
              <w:rPr>
                <w:highlight w:val="green"/>
                <w:lang w:eastAsia="x-none"/>
              </w:rPr>
              <w:t>Agreement:</w:t>
            </w:r>
          </w:p>
          <w:p w14:paraId="6348AC6D" w14:textId="77777777" w:rsidR="00F421EA" w:rsidRDefault="00F421EA" w:rsidP="00F421EA">
            <w:pPr>
              <w:rPr>
                <w:lang w:eastAsia="x-none"/>
              </w:rPr>
            </w:pPr>
            <w:r>
              <w:rPr>
                <w:lang w:eastAsia="x-none"/>
              </w:rPr>
              <w:t>For a UE operating in EN-DC when configured with Case 1 HARQ timing on an FDD PCell</w:t>
            </w:r>
          </w:p>
          <w:p w14:paraId="760BB3FA" w14:textId="77777777" w:rsidR="00F421EA" w:rsidRDefault="00F421EA" w:rsidP="00F421EA">
            <w:pPr>
              <w:numPr>
                <w:ilvl w:val="0"/>
                <w:numId w:val="33"/>
              </w:numPr>
              <w:spacing w:before="0" w:after="0" w:line="240" w:lineRule="auto"/>
              <w:jc w:val="left"/>
              <w:rPr>
                <w:lang w:eastAsia="x-none"/>
              </w:rPr>
            </w:pPr>
            <w:r>
              <w:rPr>
                <w:lang w:eastAsia="x-none"/>
              </w:rPr>
              <w:t>No changes to the current DCI format size for DCI formats 0 and 1A in the CSS</w:t>
            </w:r>
          </w:p>
          <w:p w14:paraId="3A046A9E" w14:textId="77777777" w:rsidR="00F421EA" w:rsidRPr="002343C6" w:rsidRDefault="00F421EA" w:rsidP="00F421EA">
            <w:pPr>
              <w:numPr>
                <w:ilvl w:val="0"/>
                <w:numId w:val="33"/>
              </w:numPr>
              <w:spacing w:before="0" w:after="0" w:line="240" w:lineRule="auto"/>
              <w:jc w:val="left"/>
              <w:rPr>
                <w:lang w:eastAsia="x-none"/>
              </w:rPr>
            </w:pPr>
            <w:r>
              <w:rPr>
                <w:lang w:eastAsia="x-none"/>
              </w:rPr>
              <w:t>UE does not use PHICH</w:t>
            </w:r>
          </w:p>
          <w:p w14:paraId="567AFF59" w14:textId="77777777" w:rsidR="00F421EA" w:rsidRPr="002D13A5" w:rsidRDefault="00F421EA" w:rsidP="00F421EA">
            <w:pPr>
              <w:numPr>
                <w:ilvl w:val="0"/>
                <w:numId w:val="33"/>
              </w:numPr>
              <w:spacing w:before="0" w:after="0" w:line="240" w:lineRule="auto"/>
              <w:jc w:val="left"/>
              <w:rPr>
                <w:lang w:eastAsia="x-none"/>
              </w:rPr>
            </w:pPr>
            <w:r w:rsidRPr="002D13A5">
              <w:rPr>
                <w:rFonts w:hint="eastAsia"/>
                <w:lang w:eastAsia="zh-CN"/>
              </w:rPr>
              <w:t>The UL scheduling/HARQ timing is as follows:</w:t>
            </w:r>
          </w:p>
          <w:p w14:paraId="47A2CBE7" w14:textId="77777777" w:rsidR="00F421EA" w:rsidRPr="002D13A5" w:rsidRDefault="00F421EA" w:rsidP="00F421EA">
            <w:pPr>
              <w:numPr>
                <w:ilvl w:val="1"/>
                <w:numId w:val="33"/>
              </w:numPr>
              <w:spacing w:before="0" w:after="0" w:line="240" w:lineRule="auto"/>
              <w:jc w:val="left"/>
              <w:rPr>
                <w:lang w:eastAsia="x-none"/>
              </w:rPr>
            </w:pPr>
            <w:r w:rsidRPr="002D13A5">
              <w:rPr>
                <w:rFonts w:hint="eastAsia"/>
                <w:lang w:eastAsia="zh-CN"/>
              </w:rPr>
              <w:lastRenderedPageBreak/>
              <w:t>PUSCH HARQ RTT is 10ms</w:t>
            </w:r>
          </w:p>
          <w:p w14:paraId="4B753D33" w14:textId="77777777" w:rsidR="00F421EA" w:rsidRPr="002D13A5" w:rsidRDefault="00F421EA" w:rsidP="00F421EA">
            <w:pPr>
              <w:numPr>
                <w:ilvl w:val="1"/>
                <w:numId w:val="33"/>
              </w:numPr>
              <w:spacing w:before="0" w:after="0" w:line="240" w:lineRule="auto"/>
              <w:jc w:val="left"/>
              <w:rPr>
                <w:lang w:eastAsia="x-none"/>
              </w:rPr>
            </w:pPr>
            <w:r w:rsidRPr="002D13A5">
              <w:rPr>
                <w:rFonts w:hint="eastAsia"/>
                <w:lang w:eastAsia="zh-CN"/>
              </w:rPr>
              <w:t xml:space="preserve">UL grant in subframe n scheduled PUSCH in subframe n+4, and the UL grant for the same UL HARQ process occurs in subframe n+10 </w:t>
            </w:r>
          </w:p>
          <w:p w14:paraId="6BB9B706" w14:textId="77777777" w:rsidR="00F421EA" w:rsidRPr="002D13A5" w:rsidRDefault="00F421EA" w:rsidP="00F421EA">
            <w:pPr>
              <w:numPr>
                <w:ilvl w:val="1"/>
                <w:numId w:val="33"/>
              </w:numPr>
              <w:spacing w:before="0" w:after="0" w:line="240" w:lineRule="auto"/>
              <w:jc w:val="left"/>
              <w:rPr>
                <w:lang w:eastAsia="x-none"/>
              </w:rPr>
            </w:pPr>
            <w:r w:rsidRPr="002D13A5">
              <w:rPr>
                <w:lang w:eastAsia="x-none"/>
              </w:rPr>
              <w:t>Note: This supersedes previous agreements on the scheduling/HARQ timing for the UL</w:t>
            </w:r>
          </w:p>
          <w:p w14:paraId="4EAF57CA" w14:textId="77777777" w:rsidR="00F421EA" w:rsidRPr="002D13A5" w:rsidRDefault="00F421EA" w:rsidP="00F421EA">
            <w:pPr>
              <w:numPr>
                <w:ilvl w:val="0"/>
                <w:numId w:val="33"/>
              </w:numPr>
              <w:spacing w:before="0" w:after="0" w:line="240" w:lineRule="auto"/>
              <w:jc w:val="left"/>
              <w:rPr>
                <w:lang w:eastAsia="x-none"/>
              </w:rPr>
            </w:pPr>
            <w:r w:rsidRPr="002D13A5">
              <w:rPr>
                <w:lang w:eastAsia="x-none"/>
              </w:rPr>
              <w:t>The DAI field and the HARQ process number field in DCI formats in the USS follows the design of FDD SCell with TDD PCell</w:t>
            </w:r>
          </w:p>
          <w:p w14:paraId="37C7CEE7" w14:textId="77777777" w:rsidR="00F421EA" w:rsidRPr="002D13A5" w:rsidRDefault="00F421EA" w:rsidP="00F421EA">
            <w:pPr>
              <w:numPr>
                <w:ilvl w:val="0"/>
                <w:numId w:val="33"/>
              </w:numPr>
              <w:spacing w:before="0" w:after="0" w:line="240" w:lineRule="auto"/>
              <w:jc w:val="left"/>
              <w:rPr>
                <w:lang w:eastAsia="x-none"/>
              </w:rPr>
            </w:pPr>
            <w:r w:rsidRPr="002D13A5">
              <w:rPr>
                <w:lang w:eastAsia="x-none"/>
              </w:rPr>
              <w:t>Support PUCCH format 3/4/5 procedures for HARQ-ACK feedback as in LTE FDD SCell with a TDD PCell, with the following exceptions</w:t>
            </w:r>
          </w:p>
          <w:p w14:paraId="07594AB0" w14:textId="77777777" w:rsidR="00F421EA" w:rsidRPr="002D13A5" w:rsidRDefault="00F421EA" w:rsidP="00F421EA">
            <w:pPr>
              <w:numPr>
                <w:ilvl w:val="1"/>
                <w:numId w:val="33"/>
              </w:numPr>
              <w:spacing w:before="0" w:after="0" w:line="240" w:lineRule="auto"/>
              <w:jc w:val="left"/>
              <w:rPr>
                <w:lang w:eastAsia="x-none"/>
              </w:rPr>
            </w:pPr>
            <w:r w:rsidRPr="002D13A5">
              <w:rPr>
                <w:lang w:eastAsia="x-none"/>
              </w:rPr>
              <w:t>The PUCCH format 1a/1b resource corresponding to a PDSCH scheduled with a DCI is derived based on the resource determination procedure for FDD</w:t>
            </w:r>
          </w:p>
          <w:p w14:paraId="07930274" w14:textId="77777777" w:rsidR="00F421EA" w:rsidRPr="002D13A5" w:rsidRDefault="00F421EA" w:rsidP="00F421EA">
            <w:pPr>
              <w:numPr>
                <w:ilvl w:val="1"/>
                <w:numId w:val="33"/>
              </w:numPr>
              <w:spacing w:before="0" w:after="0" w:line="240" w:lineRule="auto"/>
              <w:jc w:val="left"/>
              <w:rPr>
                <w:lang w:eastAsia="x-none"/>
              </w:rPr>
            </w:pPr>
            <w:r w:rsidRPr="002D13A5">
              <w:rPr>
                <w:lang w:eastAsia="x-none"/>
              </w:rPr>
              <w:t>A UE is not expected to receive</w:t>
            </w:r>
            <w:r w:rsidRPr="002D13A5">
              <w:rPr>
                <w:rFonts w:hint="eastAsia"/>
                <w:lang w:eastAsia="zh-CN"/>
              </w:rPr>
              <w:t xml:space="preserve"> both unicast</w:t>
            </w:r>
            <w:r w:rsidRPr="002D13A5">
              <w:rPr>
                <w:lang w:eastAsia="x-none"/>
              </w:rPr>
              <w:t xml:space="preserve"> PDSCH scheduled by CSS and </w:t>
            </w:r>
            <w:r w:rsidRPr="002D13A5">
              <w:rPr>
                <w:rFonts w:hint="eastAsia"/>
                <w:lang w:eastAsia="zh-CN"/>
              </w:rPr>
              <w:t xml:space="preserve">unicast PDSCH scheduled by </w:t>
            </w:r>
            <w:r w:rsidRPr="002D13A5">
              <w:rPr>
                <w:lang w:eastAsia="x-none"/>
              </w:rPr>
              <w:t>USS within a HARQ-ACK bundling window</w:t>
            </w:r>
          </w:p>
          <w:p w14:paraId="2DD1DEAE" w14:textId="77777777" w:rsidR="00F421EA" w:rsidRPr="002D13A5" w:rsidRDefault="00F421EA" w:rsidP="00F421EA">
            <w:pPr>
              <w:numPr>
                <w:ilvl w:val="1"/>
                <w:numId w:val="33"/>
              </w:numPr>
              <w:spacing w:before="0" w:after="0" w:line="240" w:lineRule="auto"/>
              <w:jc w:val="left"/>
              <w:rPr>
                <w:lang w:eastAsia="x-none"/>
              </w:rPr>
            </w:pPr>
            <w:r w:rsidRPr="002D13A5">
              <w:rPr>
                <w:lang w:eastAsia="x-none"/>
              </w:rPr>
              <w:t>If a unicast PDSCH is scheduled in CSS, UE assumes DAI=1</w:t>
            </w:r>
          </w:p>
          <w:p w14:paraId="67587813" w14:textId="77777777" w:rsidR="00F421EA" w:rsidRPr="002D13A5" w:rsidRDefault="00F421EA" w:rsidP="00F421EA">
            <w:pPr>
              <w:numPr>
                <w:ilvl w:val="0"/>
                <w:numId w:val="33"/>
              </w:numPr>
              <w:spacing w:before="0" w:after="0" w:line="240" w:lineRule="auto"/>
              <w:jc w:val="left"/>
              <w:rPr>
                <w:lang w:eastAsia="x-none"/>
              </w:rPr>
            </w:pPr>
            <w:r w:rsidRPr="002D13A5">
              <w:rPr>
                <w:lang w:eastAsia="x-none"/>
              </w:rPr>
              <w:t>Note: The above does not change the agreement that LTE UL transmissions only occur in the UL subframes (not including special subframes) of the reference UL/DL configuration</w:t>
            </w:r>
          </w:p>
          <w:p w14:paraId="0BEA8F2A" w14:textId="370FD3E6" w:rsidR="00F421EA" w:rsidRPr="007B6E3C" w:rsidRDefault="00F421EA" w:rsidP="007B6E3C">
            <w:pPr>
              <w:numPr>
                <w:ilvl w:val="0"/>
                <w:numId w:val="33"/>
              </w:numPr>
              <w:spacing w:before="0" w:after="0" w:line="240" w:lineRule="auto"/>
              <w:jc w:val="left"/>
              <w:rPr>
                <w:lang w:eastAsia="x-none"/>
              </w:rPr>
            </w:pPr>
            <w:r w:rsidRPr="002D13A5">
              <w:rPr>
                <w:rFonts w:hint="eastAsia"/>
                <w:lang w:eastAsia="zh-CN"/>
              </w:rPr>
              <w:t>Note: Per previous agreement, the PDSCH-to-HARQ feedback timing follows the reference UL/DL configuration, for DL assignments in both CSS and USS.</w:t>
            </w:r>
          </w:p>
        </w:tc>
      </w:tr>
    </w:tbl>
    <w:p w14:paraId="1D8782EF" w14:textId="77777777" w:rsidR="00F421EA" w:rsidRDefault="00F421EA" w:rsidP="00F421EA">
      <w:pPr>
        <w:pStyle w:val="B2"/>
        <w:ind w:left="0" w:firstLine="0"/>
        <w:rPr>
          <w:rFonts w:eastAsiaTheme="minorEastAsia"/>
          <w:lang w:val="en-US" w:eastAsia="ko-KR"/>
        </w:rPr>
      </w:pPr>
    </w:p>
    <w:p w14:paraId="489FE320" w14:textId="75A027DF" w:rsidR="00F421EA" w:rsidRDefault="00F421EA" w:rsidP="00F421EA">
      <w:pPr>
        <w:pStyle w:val="B2"/>
        <w:ind w:left="0" w:firstLine="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nother issue is that UE operation is unclear when case 1 with P_LTE+P_NR&gt;Pcmax configured for semi static power sharing where UL carrier aggregation is assumed in LTE. </w:t>
      </w:r>
      <w:r w:rsidR="007B6E3C">
        <w:rPr>
          <w:rFonts w:eastAsiaTheme="minorEastAsia"/>
          <w:lang w:val="en-US" w:eastAsia="ko-KR"/>
        </w:rPr>
        <w:t xml:space="preserve">For each case, we propose the followings. </w:t>
      </w:r>
    </w:p>
    <w:p w14:paraId="54903B04" w14:textId="2FC0C1F7" w:rsidR="00F421EA" w:rsidRDefault="00F421EA" w:rsidP="007B6E3C">
      <w:pPr>
        <w:pStyle w:val="B2"/>
        <w:numPr>
          <w:ilvl w:val="0"/>
          <w:numId w:val="32"/>
        </w:numPr>
        <w:rPr>
          <w:rFonts w:eastAsiaTheme="minorEastAsia"/>
          <w:lang w:val="en-US" w:eastAsia="ko-KR"/>
        </w:rPr>
      </w:pPr>
      <w:r>
        <w:rPr>
          <w:rFonts w:eastAsiaTheme="minorEastAsia"/>
          <w:lang w:val="en-US" w:eastAsia="ko-KR"/>
        </w:rPr>
        <w:t xml:space="preserve">In case of FDD-FDD CA, both PCell and SCell can follow the reference TDD DL/UL configuration for PUCCH/PUSCH timing. So, the </w:t>
      </w:r>
      <w:r w:rsidR="00CD7804">
        <w:rPr>
          <w:rFonts w:eastAsiaTheme="minorEastAsia"/>
          <w:lang w:val="en-US" w:eastAsia="ko-KR"/>
        </w:rPr>
        <w:t xml:space="preserve">same </w:t>
      </w:r>
      <w:r>
        <w:rPr>
          <w:rFonts w:eastAsiaTheme="minorEastAsia"/>
          <w:lang w:val="en-US" w:eastAsia="ko-KR"/>
        </w:rPr>
        <w:t xml:space="preserve">mechanism of Case 1 for FDD </w:t>
      </w:r>
      <w:r w:rsidR="00CD7804">
        <w:rPr>
          <w:rFonts w:eastAsiaTheme="minorEastAsia"/>
          <w:lang w:val="en-US" w:eastAsia="ko-KR"/>
        </w:rPr>
        <w:t>in PCell is also applied to</w:t>
      </w:r>
      <w:r>
        <w:rPr>
          <w:rFonts w:eastAsiaTheme="minorEastAsia"/>
          <w:lang w:val="en-US" w:eastAsia="ko-KR"/>
        </w:rPr>
        <w:t xml:space="preserve"> FDD SCell. </w:t>
      </w:r>
    </w:p>
    <w:p w14:paraId="4F6B966F" w14:textId="73F94675" w:rsidR="00404701" w:rsidRDefault="00F421EA" w:rsidP="007B6E3C">
      <w:pPr>
        <w:pStyle w:val="B2"/>
        <w:numPr>
          <w:ilvl w:val="0"/>
          <w:numId w:val="32"/>
        </w:numPr>
        <w:rPr>
          <w:rFonts w:eastAsiaTheme="minorEastAsia"/>
          <w:lang w:val="en-US" w:eastAsia="ko-KR"/>
        </w:rPr>
      </w:pPr>
      <w:r w:rsidRPr="00F421EA">
        <w:rPr>
          <w:rFonts w:eastAsiaTheme="minorEastAsia"/>
          <w:lang w:val="en-US" w:eastAsia="ko-KR"/>
        </w:rPr>
        <w:t xml:space="preserve">In case TDD-FDD CA with TDD PCell, </w:t>
      </w:r>
      <w:r w:rsidR="00404701">
        <w:rPr>
          <w:rFonts w:eastAsiaTheme="minorEastAsia"/>
          <w:lang w:val="en-US" w:eastAsia="ko-KR"/>
        </w:rPr>
        <w:t>If the DL/UL configuration PCell TDD is used for LTE-NR resource sharing, it is also necessary to restrict SCell UL transmissions to a subset of UL subframes. To minimize impact on PHICH on FDD in case of self-carrier scheduling, similar technique to FDD PCell can be used for PUSCH scheduling. In other words, the following is assumed for self-carrier scheduling for PUSCH</w:t>
      </w:r>
    </w:p>
    <w:p w14:paraId="3D10F821" w14:textId="10DDE78A" w:rsidR="00404701" w:rsidRPr="002D13A5" w:rsidRDefault="00404701" w:rsidP="007B6E3C">
      <w:pPr>
        <w:numPr>
          <w:ilvl w:val="1"/>
          <w:numId w:val="32"/>
        </w:numPr>
        <w:spacing w:before="0" w:after="0" w:line="240" w:lineRule="auto"/>
        <w:jc w:val="left"/>
        <w:rPr>
          <w:lang w:eastAsia="x-none"/>
        </w:rPr>
      </w:pPr>
      <w:r w:rsidRPr="002D13A5">
        <w:rPr>
          <w:rFonts w:hint="eastAsia"/>
          <w:lang w:eastAsia="zh-CN"/>
        </w:rPr>
        <w:t>The UL scheduling/HARQ timing</w:t>
      </w:r>
      <w:r w:rsidR="00CD7804">
        <w:rPr>
          <w:lang w:eastAsia="zh-CN"/>
        </w:rPr>
        <w:t xml:space="preserve"> on FDD SCell</w:t>
      </w:r>
      <w:r w:rsidRPr="002D13A5">
        <w:rPr>
          <w:rFonts w:hint="eastAsia"/>
          <w:lang w:eastAsia="zh-CN"/>
        </w:rPr>
        <w:t xml:space="preserve"> is as follows:</w:t>
      </w:r>
    </w:p>
    <w:p w14:paraId="48B53177" w14:textId="77777777" w:rsidR="00D35AF0" w:rsidRDefault="00D35AF0" w:rsidP="007B6E3C">
      <w:pPr>
        <w:numPr>
          <w:ilvl w:val="2"/>
          <w:numId w:val="32"/>
        </w:numPr>
        <w:spacing w:before="0" w:after="0" w:line="240" w:lineRule="auto"/>
        <w:jc w:val="left"/>
        <w:rPr>
          <w:lang w:eastAsia="x-none"/>
        </w:rPr>
      </w:pPr>
      <w:r>
        <w:rPr>
          <w:lang w:eastAsia="zh-CN"/>
        </w:rPr>
        <w:t>PHICH is not used</w:t>
      </w:r>
    </w:p>
    <w:p w14:paraId="4F0BED1E" w14:textId="6A378549" w:rsidR="00404701" w:rsidRPr="002D13A5" w:rsidRDefault="00404701" w:rsidP="007B6E3C">
      <w:pPr>
        <w:numPr>
          <w:ilvl w:val="2"/>
          <w:numId w:val="32"/>
        </w:numPr>
        <w:spacing w:before="0" w:after="0" w:line="240" w:lineRule="auto"/>
        <w:jc w:val="left"/>
        <w:rPr>
          <w:lang w:eastAsia="x-none"/>
        </w:rPr>
      </w:pPr>
      <w:r w:rsidRPr="002D13A5">
        <w:rPr>
          <w:rFonts w:hint="eastAsia"/>
          <w:lang w:eastAsia="zh-CN"/>
        </w:rPr>
        <w:t>PUSCH HARQ RTT is 10ms</w:t>
      </w:r>
    </w:p>
    <w:p w14:paraId="17947DA7" w14:textId="77777777" w:rsidR="00404701" w:rsidRPr="002D13A5" w:rsidRDefault="00404701" w:rsidP="007B6E3C">
      <w:pPr>
        <w:numPr>
          <w:ilvl w:val="2"/>
          <w:numId w:val="32"/>
        </w:numPr>
        <w:spacing w:before="0" w:after="0" w:line="240" w:lineRule="auto"/>
        <w:jc w:val="left"/>
        <w:rPr>
          <w:lang w:eastAsia="x-none"/>
        </w:rPr>
      </w:pPr>
      <w:r w:rsidRPr="002D13A5">
        <w:rPr>
          <w:rFonts w:hint="eastAsia"/>
          <w:lang w:eastAsia="zh-CN"/>
        </w:rPr>
        <w:t xml:space="preserve">UL grant in subframe n scheduled PUSCH in subframe n+4, and the UL grant for the same UL HARQ process occurs in subframe n+10 </w:t>
      </w:r>
    </w:p>
    <w:p w14:paraId="36A53CC5" w14:textId="6C1BEC87" w:rsidR="00404701" w:rsidRPr="002D13A5" w:rsidRDefault="00404701" w:rsidP="007B6E3C">
      <w:pPr>
        <w:spacing w:before="0" w:after="0" w:line="240" w:lineRule="auto"/>
        <w:ind w:left="0" w:firstLine="0"/>
        <w:jc w:val="left"/>
        <w:rPr>
          <w:lang w:eastAsia="x-none"/>
        </w:rPr>
      </w:pPr>
    </w:p>
    <w:p w14:paraId="4DC0AEA8" w14:textId="72B140E4" w:rsidR="00404701" w:rsidRDefault="00404701" w:rsidP="007B6E3C">
      <w:pPr>
        <w:pStyle w:val="B2"/>
        <w:rPr>
          <w:rFonts w:eastAsiaTheme="minorEastAsia"/>
          <w:lang w:val="en-US" w:eastAsia="ko-KR"/>
        </w:rPr>
      </w:pPr>
      <w:r>
        <w:rPr>
          <w:rFonts w:eastAsiaTheme="minorEastAsia" w:hint="eastAsia"/>
          <w:lang w:val="en-US" w:eastAsia="ko-KR"/>
        </w:rPr>
        <w:t xml:space="preserve">In case of cross-carrier scheduling </w:t>
      </w:r>
      <w:r>
        <w:rPr>
          <w:rFonts w:eastAsiaTheme="minorEastAsia"/>
          <w:lang w:val="en-US" w:eastAsia="ko-KR"/>
        </w:rPr>
        <w:t xml:space="preserve">from TDD PCell, </w:t>
      </w:r>
      <w:r w:rsidR="00D35AF0">
        <w:rPr>
          <w:rFonts w:eastAsiaTheme="minorEastAsia"/>
          <w:lang w:val="en-US" w:eastAsia="ko-KR"/>
        </w:rPr>
        <w:t>FDD-TDD CA rule which is the same as the above except that PHICH can be used in this case. :</w:t>
      </w:r>
    </w:p>
    <w:p w14:paraId="4A135C5D" w14:textId="77777777" w:rsidR="00D35AF0" w:rsidRDefault="00F421EA" w:rsidP="007B6E3C">
      <w:pPr>
        <w:pStyle w:val="B2"/>
        <w:numPr>
          <w:ilvl w:val="0"/>
          <w:numId w:val="32"/>
        </w:numPr>
        <w:rPr>
          <w:rFonts w:eastAsiaTheme="minorEastAsia"/>
          <w:lang w:val="en-US" w:eastAsia="ko-KR"/>
        </w:rPr>
      </w:pPr>
      <w:r w:rsidRPr="00F421EA">
        <w:rPr>
          <w:rFonts w:eastAsiaTheme="minorEastAsia"/>
          <w:lang w:val="en-US" w:eastAsia="ko-KR"/>
        </w:rPr>
        <w:t xml:space="preserve">For FDD-TDD CA with FDD PCell, PCell can follow the reference DL/UL configuration. </w:t>
      </w:r>
    </w:p>
    <w:p w14:paraId="5146E12D" w14:textId="2C086590" w:rsidR="00D35AF0" w:rsidRDefault="00F421EA" w:rsidP="007B6E3C">
      <w:pPr>
        <w:pStyle w:val="B2"/>
        <w:numPr>
          <w:ilvl w:val="1"/>
          <w:numId w:val="32"/>
        </w:numPr>
        <w:rPr>
          <w:rFonts w:eastAsiaTheme="minorEastAsia"/>
          <w:lang w:val="en-US" w:eastAsia="ko-KR"/>
        </w:rPr>
      </w:pPr>
      <w:r w:rsidRPr="00F421EA">
        <w:rPr>
          <w:rFonts w:eastAsiaTheme="minorEastAsia"/>
          <w:lang w:val="en-US" w:eastAsia="ko-KR"/>
        </w:rPr>
        <w:lastRenderedPageBreak/>
        <w:t xml:space="preserve">For </w:t>
      </w:r>
      <w:r w:rsidR="00CD7804">
        <w:rPr>
          <w:rFonts w:eastAsiaTheme="minorEastAsia"/>
          <w:lang w:val="en-US" w:eastAsia="ko-KR"/>
        </w:rPr>
        <w:t xml:space="preserve">TDD </w:t>
      </w:r>
      <w:r w:rsidRPr="00F421EA">
        <w:rPr>
          <w:rFonts w:eastAsiaTheme="minorEastAsia"/>
          <w:lang w:val="en-US" w:eastAsia="ko-KR"/>
        </w:rPr>
        <w:t xml:space="preserve">SCell, </w:t>
      </w:r>
      <w:r w:rsidR="00D35AF0" w:rsidRPr="002D13A5">
        <w:rPr>
          <w:rFonts w:hint="eastAsia"/>
          <w:lang w:eastAsia="zh-CN"/>
        </w:rPr>
        <w:t>PDSCH-to-HARQ feedback timing</w:t>
      </w:r>
      <w:r w:rsidR="00D35AF0">
        <w:rPr>
          <w:lang w:eastAsia="zh-CN"/>
        </w:rPr>
        <w:t xml:space="preserve"> can be determined based on different TDD CA between the reference DL/UL configuration and SCell DL/UL configuration. </w:t>
      </w:r>
      <w:r w:rsidR="00D35AF0">
        <w:rPr>
          <w:rFonts w:eastAsiaTheme="minorEastAsia" w:hint="eastAsia"/>
          <w:lang w:val="en-US" w:eastAsia="ko-KR"/>
        </w:rPr>
        <w:t>I</w:t>
      </w:r>
      <w:r w:rsidR="00D35AF0">
        <w:rPr>
          <w:rFonts w:eastAsiaTheme="minorEastAsia"/>
          <w:lang w:val="en-US" w:eastAsia="ko-KR"/>
        </w:rPr>
        <w:t>t is as follows.</w:t>
      </w:r>
    </w:p>
    <w:p w14:paraId="4A1D1A58" w14:textId="3E282241" w:rsidR="00D35AF0" w:rsidRDefault="00D35AF0" w:rsidP="007B6E3C">
      <w:pPr>
        <w:pStyle w:val="B2"/>
        <w:numPr>
          <w:ilvl w:val="2"/>
          <w:numId w:val="32"/>
        </w:numPr>
        <w:rPr>
          <w:rFonts w:eastAsiaTheme="minorEastAsia"/>
          <w:lang w:val="en-US" w:eastAsia="ko-KR"/>
        </w:rPr>
      </w:pPr>
      <w:r>
        <w:rPr>
          <w:rFonts w:eastAsiaTheme="minorEastAsia"/>
          <w:lang w:val="en-US" w:eastAsia="ko-KR"/>
        </w:rPr>
        <w:t>For self-carrier scheduling: follow ‘different TDD DL-UL configuration’ of two DL/UL configurations (between reference DL/UL configuration for PCell and DL/UL configuration of SCell)</w:t>
      </w:r>
    </w:p>
    <w:p w14:paraId="1EE06D8C" w14:textId="4881B821" w:rsidR="00D35AF0" w:rsidRPr="00D35AF0" w:rsidRDefault="00D35AF0" w:rsidP="007B6E3C">
      <w:pPr>
        <w:pStyle w:val="B2"/>
        <w:numPr>
          <w:ilvl w:val="2"/>
          <w:numId w:val="32"/>
        </w:numPr>
        <w:rPr>
          <w:rFonts w:eastAsiaTheme="minorEastAsia"/>
          <w:lang w:val="en-US" w:eastAsia="ko-KR"/>
        </w:rPr>
      </w:pPr>
      <w:r>
        <w:rPr>
          <w:rFonts w:eastAsiaTheme="minorEastAsia"/>
          <w:lang w:val="en-US" w:eastAsia="ko-KR"/>
        </w:rPr>
        <w:t xml:space="preserve">For cross-carrier scheduling: Follow PCell timing which is determined based on TDD-FDD CA between the reference DL/UL configuration and FDD SCell. </w:t>
      </w:r>
    </w:p>
    <w:p w14:paraId="2684A750" w14:textId="592D0347" w:rsidR="00D35AF0" w:rsidRDefault="00D35AF0" w:rsidP="00D35AF0">
      <w:pPr>
        <w:numPr>
          <w:ilvl w:val="1"/>
          <w:numId w:val="32"/>
        </w:numPr>
        <w:spacing w:before="0" w:after="0" w:line="240" w:lineRule="auto"/>
        <w:jc w:val="left"/>
        <w:rPr>
          <w:lang w:eastAsia="x-none"/>
        </w:rPr>
      </w:pPr>
      <w:r>
        <w:rPr>
          <w:lang w:eastAsia="zh-CN"/>
        </w:rPr>
        <w:t xml:space="preserve">For </w:t>
      </w:r>
      <w:r w:rsidR="00CD7804">
        <w:rPr>
          <w:lang w:eastAsia="zh-CN"/>
        </w:rPr>
        <w:t xml:space="preserve">TDD </w:t>
      </w:r>
      <w:r>
        <w:rPr>
          <w:lang w:eastAsia="zh-CN"/>
        </w:rPr>
        <w:t xml:space="preserve">SCell, </w:t>
      </w:r>
      <w:r w:rsidRPr="002D13A5">
        <w:rPr>
          <w:rFonts w:hint="eastAsia"/>
          <w:lang w:eastAsia="zh-CN"/>
        </w:rPr>
        <w:t>UL scheduling/HARQ timing is as follows:</w:t>
      </w:r>
    </w:p>
    <w:p w14:paraId="3FAF62C5" w14:textId="7F35A095" w:rsidR="007B6E3C" w:rsidRDefault="007B6E3C" w:rsidP="007B6E3C">
      <w:pPr>
        <w:numPr>
          <w:ilvl w:val="2"/>
          <w:numId w:val="32"/>
        </w:numPr>
        <w:spacing w:before="0" w:after="0" w:line="240" w:lineRule="auto"/>
        <w:jc w:val="left"/>
        <w:rPr>
          <w:lang w:eastAsia="x-none"/>
        </w:rPr>
      </w:pPr>
      <w:r>
        <w:rPr>
          <w:lang w:eastAsia="zh-CN"/>
        </w:rPr>
        <w:t>For self-carrier scheduling: follow SCell DL/UL configuration</w:t>
      </w:r>
    </w:p>
    <w:p w14:paraId="5BE870A0" w14:textId="377289E4" w:rsidR="007B6E3C" w:rsidRPr="002D13A5" w:rsidRDefault="007B6E3C" w:rsidP="007B6E3C">
      <w:pPr>
        <w:numPr>
          <w:ilvl w:val="2"/>
          <w:numId w:val="32"/>
        </w:numPr>
        <w:spacing w:before="0" w:after="0" w:line="240" w:lineRule="auto"/>
        <w:jc w:val="left"/>
        <w:rPr>
          <w:lang w:eastAsia="x-none"/>
        </w:rPr>
      </w:pPr>
      <w:r>
        <w:rPr>
          <w:lang w:eastAsia="zh-CN"/>
        </w:rPr>
        <w:t>For cross-carrier scheduling: follow PCell’s PUSCH timing (i.e., RTT = 10 msec) without assuming PHICH</w:t>
      </w:r>
    </w:p>
    <w:p w14:paraId="409A85A4" w14:textId="77777777" w:rsidR="00F421EA" w:rsidRPr="0095003C" w:rsidRDefault="00F421EA" w:rsidP="00F421EA">
      <w:pPr>
        <w:pStyle w:val="B2"/>
        <w:ind w:left="0" w:firstLine="0"/>
        <w:rPr>
          <w:rFonts w:eastAsiaTheme="minorEastAsia"/>
          <w:lang w:val="en-US" w:eastAsia="ko-KR"/>
        </w:rPr>
      </w:pPr>
      <w:r>
        <w:rPr>
          <w:rFonts w:eastAsiaTheme="minorEastAsia"/>
          <w:lang w:val="en-US" w:eastAsia="ko-KR"/>
        </w:rPr>
        <w:t>With the proposed solution, it is also necessary for the UE assumption that “</w:t>
      </w:r>
      <w:r w:rsidRPr="00204373">
        <w:rPr>
          <w:rFonts w:eastAsiaTheme="minorEastAsia"/>
          <w:lang w:val="en-US" w:eastAsia="ko-KR"/>
        </w:rPr>
        <w:t xml:space="preserve">If the UE is not capable of dynamic power sharing, </w:t>
      </w:r>
      <w:r>
        <w:rPr>
          <w:rFonts w:eastAsiaTheme="minorEastAsia"/>
          <w:lang w:val="en-US" w:eastAsia="ko-KR"/>
        </w:rPr>
        <w:t xml:space="preserve">when case 1 is configured, </w:t>
      </w:r>
      <w:r w:rsidRPr="00204373">
        <w:rPr>
          <w:rFonts w:eastAsiaTheme="minorEastAsia"/>
          <w:lang w:val="en-US" w:eastAsia="ko-KR"/>
        </w:rPr>
        <w:t xml:space="preserve">the UE is not expected to transmit </w:t>
      </w:r>
      <w:r>
        <w:rPr>
          <w:rFonts w:eastAsiaTheme="minorEastAsia"/>
          <w:lang w:val="en-US" w:eastAsia="ko-KR"/>
        </w:rPr>
        <w:t xml:space="preserve">a </w:t>
      </w:r>
      <w:r w:rsidRPr="00204373">
        <w:rPr>
          <w:rFonts w:eastAsiaTheme="minorEastAsia"/>
          <w:lang w:val="en-US" w:eastAsia="ko-KR"/>
        </w:rPr>
        <w:t xml:space="preserve">subframe on the MCG </w:t>
      </w:r>
      <w:r>
        <w:rPr>
          <w:rFonts w:eastAsiaTheme="minorEastAsia"/>
          <w:lang w:val="en-US" w:eastAsia="ko-KR"/>
        </w:rPr>
        <w:t xml:space="preserve">which is not indicated for UL subframe </w:t>
      </w:r>
      <w:r w:rsidRPr="00204373">
        <w:rPr>
          <w:rFonts w:eastAsiaTheme="minorEastAsia"/>
          <w:lang w:val="en-US" w:eastAsia="ko-KR"/>
        </w:rPr>
        <w:t>in the reference TDD configuration.</w:t>
      </w:r>
      <w:r>
        <w:rPr>
          <w:rFonts w:eastAsiaTheme="minorEastAsia"/>
          <w:lang w:val="en-US" w:eastAsia="ko-KR"/>
        </w:rPr>
        <w:t>”</w:t>
      </w:r>
    </w:p>
    <w:p w14:paraId="0305B4D5" w14:textId="09A811E2" w:rsidR="00F421EA" w:rsidRPr="00AA553F" w:rsidRDefault="00F421EA" w:rsidP="00F421EA">
      <w:pPr>
        <w:ind w:left="0" w:firstLine="0"/>
        <w:rPr>
          <w:rFonts w:eastAsiaTheme="minorEastAsia"/>
          <w:lang w:eastAsia="ko-KR"/>
        </w:rPr>
      </w:pPr>
      <w:r>
        <w:rPr>
          <w:rFonts w:eastAsiaTheme="minorEastAsia"/>
          <w:b/>
          <w:i/>
          <w:lang w:eastAsia="ko-KR"/>
        </w:rPr>
        <w:t xml:space="preserve">Proposal </w:t>
      </w:r>
      <w:r w:rsidR="007B6E3C">
        <w:rPr>
          <w:rFonts w:eastAsiaTheme="minorEastAsia"/>
          <w:b/>
          <w:i/>
          <w:lang w:eastAsia="ko-KR"/>
        </w:rPr>
        <w:t>3</w:t>
      </w:r>
      <w:r w:rsidRPr="00F1061E">
        <w:rPr>
          <w:rFonts w:eastAsiaTheme="minorEastAsia"/>
          <w:b/>
          <w:i/>
          <w:lang w:eastAsia="ko-KR"/>
        </w:rPr>
        <w:t xml:space="preserve">: </w:t>
      </w:r>
      <w:r>
        <w:rPr>
          <w:rFonts w:eastAsiaTheme="minorEastAsia"/>
          <w:b/>
          <w:i/>
          <w:lang w:eastAsia="ko-KR"/>
        </w:rPr>
        <w:t xml:space="preserve">When case 1 is configured with </w:t>
      </w:r>
      <w:r w:rsidRPr="00204373">
        <w:rPr>
          <w:rFonts w:eastAsiaTheme="minorEastAsia"/>
          <w:b/>
          <w:i/>
          <w:lang w:eastAsia="ko-KR"/>
        </w:rPr>
        <w:t>P_LTE+P_NR&gt;Pcmax</w:t>
      </w:r>
      <w:r>
        <w:rPr>
          <w:rFonts w:eastAsiaTheme="minorEastAsia"/>
          <w:b/>
          <w:i/>
          <w:lang w:eastAsia="ko-KR"/>
        </w:rPr>
        <w:t xml:space="preserve">, </w:t>
      </w:r>
      <w:r w:rsidR="00CD7804">
        <w:rPr>
          <w:rFonts w:eastAsiaTheme="minorEastAsia"/>
          <w:b/>
          <w:i/>
          <w:lang w:eastAsia="ko-KR"/>
        </w:rPr>
        <w:t xml:space="preserve">HARQ timing needs to be clarified for different CA cases in LTE. </w:t>
      </w:r>
      <w:r>
        <w:rPr>
          <w:rFonts w:eastAsiaTheme="minorEastAsia"/>
          <w:b/>
          <w:i/>
          <w:lang w:eastAsia="ko-KR"/>
        </w:rPr>
        <w:t xml:space="preserve"> </w:t>
      </w:r>
    </w:p>
    <w:p w14:paraId="0CF6F11A" w14:textId="1FD47AA5" w:rsidR="00F421EA" w:rsidRPr="00AA553F" w:rsidRDefault="00F421EA" w:rsidP="00F421EA">
      <w:pPr>
        <w:ind w:left="0" w:firstLine="0"/>
        <w:rPr>
          <w:rFonts w:eastAsiaTheme="minorEastAsia"/>
          <w:lang w:eastAsia="ko-KR"/>
        </w:rPr>
      </w:pPr>
      <w:r>
        <w:rPr>
          <w:rFonts w:eastAsiaTheme="minorEastAsia"/>
          <w:b/>
          <w:i/>
          <w:lang w:eastAsia="ko-KR"/>
        </w:rPr>
        <w:t xml:space="preserve">Proposal </w:t>
      </w:r>
      <w:r w:rsidR="007B6E3C">
        <w:rPr>
          <w:rFonts w:eastAsiaTheme="minorEastAsia"/>
          <w:b/>
          <w:i/>
          <w:lang w:eastAsia="ko-KR"/>
        </w:rPr>
        <w:t>4</w:t>
      </w:r>
      <w:r w:rsidRPr="00F1061E">
        <w:rPr>
          <w:rFonts w:eastAsiaTheme="minorEastAsia"/>
          <w:b/>
          <w:i/>
          <w:lang w:eastAsia="ko-KR"/>
        </w:rPr>
        <w:t xml:space="preserve">: </w:t>
      </w:r>
      <w:r>
        <w:rPr>
          <w:rFonts w:eastAsiaTheme="minorEastAsia"/>
          <w:b/>
          <w:i/>
          <w:lang w:eastAsia="ko-KR"/>
        </w:rPr>
        <w:t>W</w:t>
      </w:r>
      <w:r w:rsidRPr="00065F38">
        <w:rPr>
          <w:rFonts w:eastAsiaTheme="minorEastAsia"/>
          <w:b/>
          <w:i/>
          <w:lang w:eastAsia="ko-KR"/>
        </w:rPr>
        <w:t xml:space="preserve">hen case 1 is configured, the UE is not expected to transmit </w:t>
      </w:r>
      <w:r w:rsidR="007B6E3C">
        <w:rPr>
          <w:rFonts w:eastAsiaTheme="minorEastAsia"/>
          <w:b/>
          <w:i/>
          <w:lang w:eastAsia="ko-KR"/>
        </w:rPr>
        <w:t xml:space="preserve">on </w:t>
      </w:r>
      <w:r w:rsidR="00CD7804">
        <w:rPr>
          <w:rFonts w:eastAsiaTheme="minorEastAsia"/>
          <w:b/>
          <w:i/>
          <w:lang w:eastAsia="ko-KR"/>
        </w:rPr>
        <w:t xml:space="preserve">a subframe </w:t>
      </w:r>
      <w:r w:rsidRPr="00065F38">
        <w:rPr>
          <w:rFonts w:eastAsiaTheme="minorEastAsia"/>
          <w:b/>
          <w:i/>
          <w:lang w:eastAsia="ko-KR"/>
        </w:rPr>
        <w:t xml:space="preserve">which is not indicated </w:t>
      </w:r>
      <w:r>
        <w:rPr>
          <w:rFonts w:eastAsiaTheme="minorEastAsia"/>
          <w:b/>
          <w:i/>
          <w:lang w:eastAsia="ko-KR"/>
        </w:rPr>
        <w:t>as</w:t>
      </w:r>
      <w:r w:rsidRPr="00065F38">
        <w:rPr>
          <w:rFonts w:eastAsiaTheme="minorEastAsia"/>
          <w:b/>
          <w:i/>
          <w:lang w:eastAsia="ko-KR"/>
        </w:rPr>
        <w:t xml:space="preserve"> UL subframe in the reference TDD configuration</w:t>
      </w:r>
      <w:r>
        <w:rPr>
          <w:rFonts w:eastAsiaTheme="minorEastAsia"/>
          <w:b/>
          <w:i/>
          <w:lang w:eastAsia="ko-KR"/>
        </w:rPr>
        <w:t xml:space="preserve"> in any activated </w:t>
      </w:r>
      <w:r w:rsidR="00CD7804">
        <w:rPr>
          <w:rFonts w:eastAsiaTheme="minorEastAsia"/>
          <w:b/>
          <w:i/>
          <w:lang w:eastAsia="ko-KR"/>
        </w:rPr>
        <w:t xml:space="preserve">LTE </w:t>
      </w:r>
      <w:r>
        <w:rPr>
          <w:rFonts w:eastAsiaTheme="minorEastAsia"/>
          <w:b/>
          <w:i/>
          <w:lang w:eastAsia="ko-KR"/>
        </w:rPr>
        <w:t>UL carrier</w:t>
      </w:r>
      <w:r w:rsidRPr="00065F38">
        <w:rPr>
          <w:rFonts w:eastAsiaTheme="minorEastAsia"/>
          <w:b/>
          <w:i/>
          <w:lang w:eastAsia="ko-KR"/>
        </w:rPr>
        <w:t>.</w:t>
      </w:r>
    </w:p>
    <w:p w14:paraId="36C22202" w14:textId="25B695FF" w:rsidR="00F421EA" w:rsidRDefault="007B6E3C" w:rsidP="00DC7E80">
      <w:pPr>
        <w:ind w:left="0" w:firstLine="0"/>
        <w:rPr>
          <w:rFonts w:eastAsiaTheme="minorEastAsia"/>
          <w:lang w:eastAsia="ko-KR"/>
        </w:rPr>
      </w:pPr>
      <w:r>
        <w:rPr>
          <w:rFonts w:eastAsiaTheme="minorEastAsia" w:hint="eastAsia"/>
          <w:lang w:eastAsia="ko-KR"/>
        </w:rPr>
        <w:t>It is also noted that Case 1 can be also considered for the case of LTE-NR DC where NR is PCell.</w:t>
      </w:r>
      <w:r>
        <w:rPr>
          <w:rFonts w:eastAsiaTheme="minorEastAsia"/>
          <w:lang w:eastAsia="ko-KR"/>
        </w:rPr>
        <w:t xml:space="preserve"> In case dynamic power sharing is not supported between LTE and NR in that case, it is also desirable to configure Case 1 for LTE SCG. </w:t>
      </w:r>
    </w:p>
    <w:p w14:paraId="2C29AAF6" w14:textId="3D584195" w:rsidR="007B6E3C" w:rsidRPr="00AA553F" w:rsidRDefault="007B6E3C" w:rsidP="007B6E3C">
      <w:pPr>
        <w:ind w:left="0" w:firstLine="0"/>
        <w:rPr>
          <w:rFonts w:eastAsiaTheme="minorEastAsia"/>
          <w:lang w:eastAsia="ko-KR"/>
        </w:rPr>
      </w:pPr>
      <w:r>
        <w:rPr>
          <w:rFonts w:eastAsiaTheme="minorEastAsia"/>
          <w:b/>
          <w:i/>
          <w:lang w:eastAsia="ko-KR"/>
        </w:rPr>
        <w:t>Proposal 5</w:t>
      </w:r>
      <w:r w:rsidRPr="00F1061E">
        <w:rPr>
          <w:rFonts w:eastAsiaTheme="minorEastAsia"/>
          <w:b/>
          <w:i/>
          <w:lang w:eastAsia="ko-KR"/>
        </w:rPr>
        <w:t xml:space="preserve">: </w:t>
      </w:r>
      <w:r>
        <w:rPr>
          <w:rFonts w:eastAsiaTheme="minorEastAsia"/>
          <w:b/>
          <w:i/>
          <w:lang w:eastAsia="ko-KR"/>
        </w:rPr>
        <w:t xml:space="preserve">Case 1 can be configured to NR-LTE DC case </w:t>
      </w:r>
      <w:r w:rsidR="00CD7804">
        <w:rPr>
          <w:rFonts w:eastAsiaTheme="minorEastAsia"/>
          <w:b/>
          <w:i/>
          <w:lang w:eastAsia="ko-KR"/>
        </w:rPr>
        <w:t>with NR PCell</w:t>
      </w:r>
      <w:r>
        <w:rPr>
          <w:rFonts w:eastAsiaTheme="minorEastAsia"/>
          <w:b/>
          <w:i/>
          <w:lang w:eastAsia="ko-KR"/>
        </w:rPr>
        <w:t xml:space="preserve"> at least in the case the UE does not support dynamic power shari</w:t>
      </w:r>
      <w:r w:rsidR="00CD7804">
        <w:rPr>
          <w:rFonts w:eastAsiaTheme="minorEastAsia"/>
          <w:b/>
          <w:i/>
          <w:lang w:eastAsia="ko-KR"/>
        </w:rPr>
        <w:t>ng between LTE and NR. The same HARQ/PUSCH timing</w:t>
      </w:r>
      <w:r>
        <w:rPr>
          <w:rFonts w:eastAsiaTheme="minorEastAsia"/>
          <w:b/>
          <w:i/>
          <w:lang w:eastAsia="ko-KR"/>
        </w:rPr>
        <w:t xml:space="preserve"> is used for NR-LTE DC for Case 1 where the behaviour is applied within SCG PScell/SCell(s). </w:t>
      </w:r>
    </w:p>
    <w:p w14:paraId="68A513CD" w14:textId="77777777" w:rsidR="007B6E3C" w:rsidRPr="007B6E3C" w:rsidRDefault="007B6E3C" w:rsidP="00DC7E80">
      <w:pPr>
        <w:ind w:left="0" w:firstLine="0"/>
        <w:rPr>
          <w:rFonts w:eastAsiaTheme="minorEastAsia"/>
          <w:lang w:eastAsia="ko-KR"/>
        </w:rPr>
      </w:pPr>
    </w:p>
    <w:p w14:paraId="65926D59" w14:textId="5EE8145D" w:rsidR="00355D9F" w:rsidRDefault="00355D9F" w:rsidP="0052677D">
      <w:pPr>
        <w:pStyle w:val="ad"/>
        <w:numPr>
          <w:ilvl w:val="0"/>
          <w:numId w:val="2"/>
        </w:numPr>
        <w:ind w:leftChars="0"/>
        <w:rPr>
          <w:rFonts w:ascii="Arial" w:eastAsiaTheme="minorEastAsia" w:hAnsi="Arial" w:cs="Arial"/>
          <w:b/>
          <w:sz w:val="28"/>
          <w:szCs w:val="28"/>
        </w:rPr>
      </w:pPr>
      <w:r w:rsidRPr="0052677D">
        <w:rPr>
          <w:rFonts w:ascii="Arial" w:eastAsiaTheme="minorEastAsia" w:hAnsi="Arial" w:cs="Arial"/>
          <w:b/>
          <w:sz w:val="28"/>
          <w:szCs w:val="28"/>
        </w:rPr>
        <w:t>Text Proposal</w:t>
      </w:r>
    </w:p>
    <w:p w14:paraId="3A753C59" w14:textId="532C2F78" w:rsidR="00355D9F" w:rsidRDefault="005A0F43" w:rsidP="00933B5A">
      <w:pPr>
        <w:ind w:left="0" w:firstLine="0"/>
        <w:rPr>
          <w:rFonts w:eastAsiaTheme="minorEastAsia"/>
          <w:lang w:eastAsia="ko-KR"/>
        </w:rPr>
      </w:pPr>
      <w:r w:rsidRPr="0052677D">
        <w:rPr>
          <w:rFonts w:eastAsiaTheme="minorEastAsia"/>
          <w:lang w:eastAsia="ko-KR"/>
        </w:rPr>
        <w:t>Based on proposal 1, the following TP is made:</w:t>
      </w:r>
    </w:p>
    <w:tbl>
      <w:tblPr>
        <w:tblStyle w:val="a7"/>
        <w:tblW w:w="0" w:type="auto"/>
        <w:tblLook w:val="04A0" w:firstRow="1" w:lastRow="0" w:firstColumn="1" w:lastColumn="0" w:noHBand="0" w:noVBand="1"/>
      </w:tblPr>
      <w:tblGrid>
        <w:gridCol w:w="9628"/>
      </w:tblGrid>
      <w:tr w:rsidR="005A0F43" w14:paraId="5C460527" w14:textId="77777777" w:rsidTr="005A0F43">
        <w:tc>
          <w:tcPr>
            <w:tcW w:w="9628" w:type="dxa"/>
          </w:tcPr>
          <w:p w14:paraId="5493A5D3" w14:textId="67938D08" w:rsidR="005A0F43" w:rsidRPr="00FB1536" w:rsidRDefault="005A0F43" w:rsidP="005A0F43">
            <w:pPr>
              <w:pStyle w:val="5"/>
              <w:ind w:leftChars="25" w:left="550" w:hangingChars="250" w:hanging="500"/>
              <w:outlineLvl w:val="4"/>
              <w:rPr>
                <w:lang w:eastAsia="zh-CN"/>
              </w:rPr>
            </w:pPr>
            <w:bookmarkStart w:id="3" w:name="_Toc505960306"/>
            <w:r w:rsidRPr="0052677D">
              <w:rPr>
                <w:b/>
                <w:lang w:eastAsia="zh-CN"/>
              </w:rPr>
              <w:lastRenderedPageBreak/>
              <w:t>7.3.1.1.1</w:t>
            </w:r>
            <w:r>
              <w:rPr>
                <w:rFonts w:hint="eastAsia"/>
                <w:lang w:eastAsia="zh-CN"/>
              </w:rPr>
              <w:tab/>
            </w:r>
            <w:r w:rsidR="0045710A">
              <w:rPr>
                <w:lang w:eastAsia="zh-CN"/>
              </w:rPr>
              <w:t xml:space="preserve"> </w:t>
            </w:r>
            <w:r w:rsidRPr="0052677D">
              <w:rPr>
                <w:b/>
                <w:lang w:eastAsia="zh-CN"/>
              </w:rPr>
              <w:t>Format 0_0</w:t>
            </w:r>
            <w:bookmarkEnd w:id="3"/>
          </w:p>
          <w:p w14:paraId="3F4D64B2" w14:textId="77777777" w:rsidR="005A0F43" w:rsidRDefault="005A0F43" w:rsidP="005A0F43">
            <w:pPr>
              <w:rPr>
                <w:lang w:eastAsia="zh-CN"/>
              </w:rPr>
            </w:pPr>
            <w:r>
              <w:t>DCI format 0</w:t>
            </w:r>
            <w:r>
              <w:rPr>
                <w:rFonts w:hint="eastAsia"/>
                <w:lang w:eastAsia="zh-CN"/>
              </w:rPr>
              <w:t>_0</w:t>
            </w:r>
            <w:r>
              <w:t xml:space="preserve"> is used for the scheduling of PUSCH in one cell. </w:t>
            </w:r>
          </w:p>
          <w:p w14:paraId="171CE0BA" w14:textId="77777777" w:rsidR="005A0F43" w:rsidRPr="005639B9" w:rsidRDefault="005A0F43" w:rsidP="005A0F43">
            <w:pPr>
              <w:rPr>
                <w:lang w:eastAsia="zh-CN"/>
              </w:rPr>
            </w:pPr>
            <w:r>
              <w:t>The following information is transmitted by means of the DCI format 0</w:t>
            </w:r>
            <w:r>
              <w:rPr>
                <w:rFonts w:hint="eastAsia"/>
                <w:lang w:eastAsia="zh-CN"/>
              </w:rPr>
              <w:t>_0 with CRC scrambled by C-RNTI</w:t>
            </w:r>
            <w:r>
              <w:t>:</w:t>
            </w:r>
          </w:p>
          <w:p w14:paraId="49E5EDCD" w14:textId="77777777" w:rsidR="005A0F43" w:rsidRDefault="005A0F43" w:rsidP="005A0F43">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14E0AE16" w14:textId="77777777" w:rsidR="005A0F43" w:rsidRDefault="005A0F43" w:rsidP="005A0F43">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w14:anchorId="19A5F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18.1pt" o:ole="">
                  <v:imagedata r:id="rId10" o:title=""/>
                </v:shape>
                <o:OLEObject Type="Embed" ProgID="Equation.3" ShapeID="_x0000_i1025" DrawAspect="Content" ObjectID="_1584589255" r:id="rId11"/>
              </w:object>
            </w:r>
            <w:r>
              <w:rPr>
                <w:rFonts w:hint="eastAsia"/>
                <w:lang w:eastAsia="zh-CN"/>
              </w:rPr>
              <w:t xml:space="preserve">bits </w:t>
            </w:r>
            <w:r>
              <w:rPr>
                <w:lang w:eastAsia="zh-CN"/>
              </w:rPr>
              <w:t>where</w:t>
            </w:r>
          </w:p>
          <w:p w14:paraId="0A8348F4" w14:textId="77777777" w:rsidR="005A0F43" w:rsidRDefault="005A0F43" w:rsidP="005A0F43">
            <w:pPr>
              <w:rPr>
                <w:lang w:eastAsia="zh-CN"/>
              </w:rPr>
            </w:pPr>
            <w:r>
              <w:rPr>
                <w:lang w:eastAsia="zh-CN"/>
              </w:rPr>
              <w:t>-</w:t>
            </w:r>
            <w:r>
              <w:rPr>
                <w:lang w:eastAsia="zh-CN"/>
              </w:rPr>
              <w:tab/>
            </w:r>
            <w:r w:rsidRPr="00BE3BC1">
              <w:rPr>
                <w:position w:val="-10"/>
              </w:rPr>
              <w:object w:dxaOrig="780" w:dyaOrig="340" w14:anchorId="0ECE0AF2">
                <v:shape id="_x0000_i1026" type="#_x0000_t75" style="width:32.5pt;height:14.4pt" o:ole="">
                  <v:imagedata r:id="rId12" o:title=""/>
                </v:shape>
                <o:OLEObject Type="Embed" ProgID="Equation.3" ShapeID="_x0000_i1026" DrawAspect="Content" ObjectID="_1584589256" r:id="rId13"/>
              </w:object>
            </w:r>
            <w:r>
              <w:rPr>
                <w:lang w:eastAsia="zh-CN"/>
              </w:rPr>
              <w:t xml:space="preserve"> is the size of the initial bandwidth part in case </w:t>
            </w:r>
            <w:r>
              <w:rPr>
                <w:rFonts w:hint="eastAsia"/>
                <w:lang w:eastAsia="zh-CN"/>
              </w:rPr>
              <w:t xml:space="preserve">DCI </w:t>
            </w:r>
            <w:r>
              <w:rPr>
                <w:lang w:eastAsia="zh-CN"/>
              </w:rPr>
              <w:t>format 0_0 i</w:t>
            </w:r>
            <w:r>
              <w:rPr>
                <w:rFonts w:hint="eastAsia"/>
                <w:lang w:eastAsia="zh-CN"/>
              </w:rPr>
              <w:t>s</w:t>
            </w:r>
            <w:r>
              <w:rPr>
                <w:lang w:eastAsia="zh-CN"/>
              </w:rPr>
              <w:t xml:space="preserve"> monitored in the common search space in CORESET 0</w:t>
            </w:r>
          </w:p>
          <w:p w14:paraId="69926CA3" w14:textId="77777777" w:rsidR="005A0F43" w:rsidRDefault="005A0F43" w:rsidP="005A0F43">
            <w:pPr>
              <w:pStyle w:val="B1"/>
              <w:ind w:hanging="1"/>
              <w:rPr>
                <w:lang w:eastAsia="zh-CN"/>
              </w:rPr>
            </w:pPr>
            <w:r>
              <w:rPr>
                <w:lang w:eastAsia="zh-CN"/>
              </w:rPr>
              <w:t>-</w:t>
            </w:r>
            <w:r>
              <w:rPr>
                <w:lang w:eastAsia="zh-CN"/>
              </w:rPr>
              <w:tab/>
            </w:r>
            <w:r w:rsidRPr="00BE3BC1">
              <w:rPr>
                <w:position w:val="-10"/>
              </w:rPr>
              <w:object w:dxaOrig="780" w:dyaOrig="340" w14:anchorId="1186A262">
                <v:shape id="_x0000_i1027" type="#_x0000_t75" style="width:32.5pt;height:14.4pt" o:ole="">
                  <v:imagedata r:id="rId12" o:title=""/>
                </v:shape>
                <o:OLEObject Type="Embed" ProgID="Equation.3" ShapeID="_x0000_i1027" DrawAspect="Content" ObjectID="_1584589257" r:id="rId14"/>
              </w:object>
            </w:r>
            <w:r>
              <w:rPr>
                <w:lang w:eastAsia="zh-CN"/>
              </w:rPr>
              <w:t xml:space="preserve"> is the size of the active bandwidth part otherwise</w:t>
            </w:r>
          </w:p>
          <w:p w14:paraId="315EABAB" w14:textId="77777777" w:rsidR="005A0F43" w:rsidRDefault="005A0F43" w:rsidP="005A0F43">
            <w:pPr>
              <w:pStyle w:val="B1"/>
              <w:ind w:hanging="1"/>
              <w:rPr>
                <w:lang w:eastAsia="zh-CN"/>
              </w:rPr>
            </w:pPr>
            <w:r>
              <w:rPr>
                <w:rFonts w:hint="eastAsia"/>
                <w:lang w:eastAsia="zh-CN"/>
              </w:rPr>
              <w:t>-</w:t>
            </w:r>
            <w:r>
              <w:rPr>
                <w:rFonts w:hint="eastAsia"/>
                <w:lang w:eastAsia="zh-CN"/>
              </w:rPr>
              <w:tab/>
              <w:t>For PUSCH hopping with resource allocation type 1:</w:t>
            </w:r>
          </w:p>
          <w:p w14:paraId="17EC7BAA" w14:textId="77777777" w:rsidR="005A0F43" w:rsidRDefault="005A0F43" w:rsidP="005A0F43">
            <w:pPr>
              <w:pStyle w:val="B1"/>
              <w:ind w:left="1136"/>
              <w:rPr>
                <w:lang w:eastAsia="zh-CN"/>
              </w:rPr>
            </w:pPr>
            <w:r>
              <w:rPr>
                <w:rFonts w:hint="eastAsia"/>
                <w:lang w:eastAsia="zh-CN"/>
              </w:rPr>
              <w:t>-</w:t>
            </w:r>
            <w:r>
              <w:rPr>
                <w:rFonts w:hint="eastAsia"/>
                <w:lang w:eastAsia="zh-CN"/>
              </w:rPr>
              <w:tab/>
            </w:r>
            <w:r w:rsidRPr="00BE3BC1">
              <w:rPr>
                <w:position w:val="-10"/>
              </w:rPr>
              <w:object w:dxaOrig="740" w:dyaOrig="380" w14:anchorId="7510537A">
                <v:shape id="_x0000_i1028" type="#_x0000_t75" style="width:30.85pt;height:15.65pt" o:ole="">
                  <v:imagedata r:id="rId15" o:title=""/>
                </v:shape>
                <o:OLEObject Type="Embed" ProgID="Equation.3" ShapeID="_x0000_i1028" DrawAspect="Content" ObjectID="_1584589258" r:id="rId16"/>
              </w:object>
            </w:r>
            <w:r>
              <w:rPr>
                <w:rFonts w:hint="eastAsia"/>
                <w:lang w:eastAsia="zh-CN"/>
              </w:rPr>
              <w:t xml:space="preserve"> MSB bits are used to indicate the frequency offset according to Subclause 6.3 of [6, TS38.214], where </w:t>
            </w:r>
            <w:r w:rsidRPr="00BE3BC1">
              <w:rPr>
                <w:position w:val="-10"/>
              </w:rPr>
              <w:object w:dxaOrig="1080" w:dyaOrig="380" w14:anchorId="0E5F7346">
                <v:shape id="_x0000_i1029" type="#_x0000_t75" style="width:44.45pt;height:15.65pt" o:ole="">
                  <v:imagedata r:id="rId17" o:title=""/>
                </v:shape>
                <o:OLEObject Type="Embed" ProgID="Equation.3" ShapeID="_x0000_i1029" DrawAspect="Content" ObjectID="_1584589259" r:id="rId18"/>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w14:anchorId="7ED5F2F5">
                <v:shape id="_x0000_i1030" type="#_x0000_t75" style="width:46.5pt;height:15.65pt" o:ole="">
                  <v:imagedata r:id="rId19" o:title=""/>
                </v:shape>
                <o:OLEObject Type="Embed" ProgID="Equation.3" ShapeID="_x0000_i1030" DrawAspect="Content" ObjectID="_1584589260" r:id="rId20"/>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four </w:t>
            </w:r>
            <w:r>
              <w:rPr>
                <w:rFonts w:hint="eastAsia"/>
                <w:lang w:eastAsia="zh-CN"/>
              </w:rPr>
              <w:t>offset values</w:t>
            </w:r>
          </w:p>
          <w:p w14:paraId="6650F99A" w14:textId="77777777" w:rsidR="005A0F43" w:rsidRDefault="005A0F43" w:rsidP="005A0F43">
            <w:pPr>
              <w:pStyle w:val="B1"/>
              <w:ind w:left="1136"/>
              <w:rPr>
                <w:lang w:eastAsia="zh-CN"/>
              </w:rPr>
            </w:pPr>
            <w:r>
              <w:rPr>
                <w:rFonts w:hint="eastAsia"/>
                <w:lang w:eastAsia="zh-CN"/>
              </w:rPr>
              <w:t>-</w:t>
            </w:r>
            <w:r>
              <w:rPr>
                <w:rFonts w:hint="eastAsia"/>
                <w:lang w:eastAsia="zh-CN"/>
              </w:rPr>
              <w:tab/>
            </w:r>
            <w:r w:rsidRPr="00B006CD">
              <w:rPr>
                <w:position w:val="-12"/>
              </w:rPr>
              <w:object w:dxaOrig="4000" w:dyaOrig="460" w14:anchorId="70D6997C">
                <v:shape id="_x0000_i1031" type="#_x0000_t75" style="width:167.85pt;height:19.75pt" o:ole="">
                  <v:imagedata r:id="rId21" o:title=""/>
                </v:shape>
                <o:OLEObject Type="Embed" ProgID="Equation.3" ShapeID="_x0000_i1031" DrawAspect="Content" ObjectID="_1584589261" r:id="rId22"/>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TS38.214]</w:t>
            </w:r>
          </w:p>
          <w:p w14:paraId="4B8488C6" w14:textId="77777777" w:rsidR="005A0F43" w:rsidRDefault="005A0F43" w:rsidP="005A0F43">
            <w:pPr>
              <w:pStyle w:val="B1"/>
              <w:ind w:hanging="1"/>
              <w:rPr>
                <w:lang w:eastAsia="zh-CN"/>
              </w:rPr>
            </w:pPr>
            <w:r>
              <w:rPr>
                <w:rFonts w:hint="eastAsia"/>
                <w:lang w:eastAsia="zh-CN"/>
              </w:rPr>
              <w:t>-</w:t>
            </w:r>
            <w:r>
              <w:rPr>
                <w:rFonts w:hint="eastAsia"/>
                <w:lang w:eastAsia="zh-CN"/>
              </w:rPr>
              <w:tab/>
              <w:t>For non-PUSCH hopping with resource allocation type 1:</w:t>
            </w:r>
          </w:p>
          <w:p w14:paraId="367FE920" w14:textId="77777777" w:rsidR="005A0F43" w:rsidRDefault="005A0F43" w:rsidP="005A0F43">
            <w:pPr>
              <w:pStyle w:val="B1"/>
              <w:ind w:left="1136"/>
              <w:rPr>
                <w:lang w:eastAsia="zh-CN"/>
              </w:rPr>
            </w:pPr>
            <w:r>
              <w:rPr>
                <w:rFonts w:hint="eastAsia"/>
                <w:lang w:eastAsia="zh-CN"/>
              </w:rPr>
              <w:t>-</w:t>
            </w:r>
            <w:r>
              <w:rPr>
                <w:rFonts w:hint="eastAsia"/>
                <w:lang w:eastAsia="zh-CN"/>
              </w:rPr>
              <w:tab/>
            </w:r>
            <w:r w:rsidRPr="00B006CD">
              <w:rPr>
                <w:position w:val="-12"/>
              </w:rPr>
              <w:object w:dxaOrig="3120" w:dyaOrig="440" w14:anchorId="73CB2D3E">
                <v:shape id="_x0000_i1032" type="#_x0000_t75" style="width:131.25pt;height:18.1pt" o:ole="">
                  <v:imagedata r:id="rId23" o:title=""/>
                </v:shape>
                <o:OLEObject Type="Embed" ProgID="Equation.3" ShapeID="_x0000_i1032" DrawAspect="Content" ObjectID="_1584589262" r:id="rId24"/>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TS38.214]</w:t>
            </w:r>
          </w:p>
          <w:p w14:paraId="641F3841" w14:textId="77777777" w:rsidR="005A0F43" w:rsidRDefault="005A0F43" w:rsidP="005A0F43">
            <w:pPr>
              <w:pStyle w:val="B1"/>
              <w:rPr>
                <w:lang w:eastAsia="zh-CN"/>
              </w:rPr>
            </w:pPr>
            <w:r>
              <w:t>-</w:t>
            </w:r>
            <w:r>
              <w:rPr>
                <w:rFonts w:hint="eastAsia"/>
                <w:lang w:eastAsia="zh-CN"/>
              </w:rPr>
              <w:tab/>
              <w:t xml:space="preserve">Time domain resource assignment </w:t>
            </w:r>
            <w:r>
              <w:t>–</w:t>
            </w:r>
            <w:r>
              <w:rPr>
                <w:rFonts w:hint="eastAsia"/>
                <w:lang w:eastAsia="zh-CN"/>
              </w:rPr>
              <w:t xml:space="preserve"> X bits </w:t>
            </w:r>
            <w:r>
              <w:rPr>
                <w:lang w:eastAsia="zh-CN"/>
              </w:rPr>
              <w:t>as defined in</w:t>
            </w:r>
            <w:r>
              <w:rPr>
                <w:rFonts w:hint="eastAsia"/>
                <w:lang w:eastAsia="zh-CN"/>
              </w:rPr>
              <w:t xml:space="preserve"> Subclause</w:t>
            </w:r>
            <w:r>
              <w:rPr>
                <w:lang w:eastAsia="zh-CN"/>
              </w:rPr>
              <w:t xml:space="preserve"> 6.1.2.1 of [6, TS38.214]</w:t>
            </w:r>
          </w:p>
          <w:p w14:paraId="1CBE0855" w14:textId="77777777" w:rsidR="005A0F43" w:rsidRDefault="005A0F43" w:rsidP="005A0F43">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41525BE0" w14:textId="77777777" w:rsidR="005A0F43" w:rsidRDefault="005A0F43" w:rsidP="005A0F43">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6.1.3</w:t>
            </w:r>
            <w:r>
              <w:t xml:space="preserve"> of [</w:t>
            </w:r>
            <w:r>
              <w:rPr>
                <w:rFonts w:hint="eastAsia"/>
                <w:lang w:eastAsia="zh-CN"/>
              </w:rPr>
              <w:t>6, TS38.214</w:t>
            </w:r>
            <w:r>
              <w:t>]</w:t>
            </w:r>
          </w:p>
          <w:p w14:paraId="0F9B86A8" w14:textId="77777777" w:rsidR="005A0F43" w:rsidRDefault="005A0F43" w:rsidP="005A0F43">
            <w:pPr>
              <w:pStyle w:val="B1"/>
              <w:rPr>
                <w:lang w:eastAsia="zh-CN"/>
              </w:rPr>
            </w:pPr>
            <w:r>
              <w:t>-</w:t>
            </w:r>
            <w:r>
              <w:rPr>
                <w:rFonts w:hint="eastAsia"/>
                <w:lang w:eastAsia="zh-CN"/>
              </w:rPr>
              <w:tab/>
            </w:r>
            <w:r>
              <w:t>New data indicator – 1 bit</w:t>
            </w:r>
          </w:p>
          <w:p w14:paraId="5C898C2F" w14:textId="77777777" w:rsidR="005A0F43" w:rsidRDefault="005A0F43" w:rsidP="005A0F43">
            <w:pPr>
              <w:pStyle w:val="B1"/>
              <w:rPr>
                <w:lang w:eastAsia="zh-CN"/>
              </w:rPr>
            </w:pPr>
            <w:r>
              <w:t>-</w:t>
            </w:r>
            <w:r>
              <w:rPr>
                <w:rFonts w:hint="eastAsia"/>
                <w:lang w:eastAsia="zh-CN"/>
              </w:rPr>
              <w:tab/>
            </w:r>
            <w:r>
              <w:t>Redundancy version – 2 bits</w:t>
            </w:r>
            <w:r w:rsidRPr="000A6027">
              <w:t xml:space="preserve"> </w:t>
            </w:r>
            <w:r>
              <w:t>as defined in Table 7.3.1.1.1-2</w:t>
            </w:r>
          </w:p>
          <w:p w14:paraId="23D3C6E9" w14:textId="77777777" w:rsidR="005A0F43" w:rsidRDefault="005A0F43" w:rsidP="005A0F43">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0E829856" w14:textId="77777777" w:rsidR="005A0F43" w:rsidRDefault="005A0F43" w:rsidP="005A0F43">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431ADDDB" w14:textId="77777777" w:rsidR="005A0F43" w:rsidRDefault="005A0F43" w:rsidP="005A0F43">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 </w:t>
            </w:r>
            <w:r>
              <w:rPr>
                <w:lang w:eastAsia="zh-CN"/>
              </w:rPr>
              <w:t>and the number of bits for DCI format 1_0 before padding is larger than the number of bits for DCI format 0_0 before padding; 0 bit otherwise</w:t>
            </w:r>
            <w:r>
              <w:rPr>
                <w:rFonts w:hint="eastAsia"/>
                <w:lang w:eastAsia="zh-CN"/>
              </w:rPr>
              <w:t>.</w:t>
            </w:r>
          </w:p>
          <w:p w14:paraId="27564142" w14:textId="28E60AB2" w:rsidR="005A0F43" w:rsidRDefault="005A0F43" w:rsidP="0052677D">
            <w:pPr>
              <w:ind w:left="852"/>
              <w:rPr>
                <w:lang w:eastAsia="zh-CN"/>
              </w:rPr>
            </w:pPr>
            <w:r>
              <w:rPr>
                <w:rFonts w:hint="eastAsia"/>
                <w:lang w:eastAsia="zh-CN"/>
              </w:rPr>
              <w:lastRenderedPageBreak/>
              <w:t>-</w:t>
            </w:r>
            <w:r>
              <w:rPr>
                <w:rFonts w:hint="eastAsia"/>
                <w:lang w:eastAsia="zh-CN"/>
              </w:rPr>
              <w:tab/>
            </w:r>
            <w:r>
              <w:rPr>
                <w:lang w:eastAsia="x-none"/>
              </w:rPr>
              <w:t xml:space="preserve">If </w:t>
            </w:r>
            <w:r>
              <w:rPr>
                <w:rFonts w:hint="eastAsia"/>
                <w:lang w:eastAsia="zh-CN"/>
              </w:rPr>
              <w:t>the</w:t>
            </w:r>
            <w:r>
              <w:rPr>
                <w:lang w:eastAsia="x-none"/>
              </w:rPr>
              <w:t xml:space="preserve"> </w:t>
            </w:r>
            <w:r>
              <w:rPr>
                <w:rFonts w:hint="eastAsia"/>
                <w:lang w:eastAsia="zh-CN"/>
              </w:rPr>
              <w:t>UL/SUL indicator</w:t>
            </w:r>
            <w:r>
              <w:rPr>
                <w:lang w:eastAsia="x-none"/>
              </w:rPr>
              <w:t xml:space="preserve"> is present in DCI format 0_0</w:t>
            </w:r>
            <w:r>
              <w:rPr>
                <w:rFonts w:hint="eastAsia"/>
                <w:lang w:eastAsia="zh-CN"/>
              </w:rPr>
              <w:t xml:space="preserve"> and the higher layer parameter </w:t>
            </w:r>
            <w:r w:rsidRPr="007F201B">
              <w:rPr>
                <w:i/>
                <w:lang w:eastAsia="zh-CN"/>
              </w:rPr>
              <w:t>dynamicPUSCHSUL</w:t>
            </w:r>
            <w:r>
              <w:rPr>
                <w:rFonts w:hint="eastAsia"/>
                <w:lang w:eastAsia="zh-CN"/>
              </w:rPr>
              <w:t xml:space="preserve"> is set to </w:t>
            </w:r>
            <w:r w:rsidRPr="007F201B">
              <w:rPr>
                <w:rFonts w:hint="eastAsia"/>
                <w:i/>
                <w:lang w:eastAsia="zh-CN"/>
              </w:rPr>
              <w:t>Disabled</w:t>
            </w:r>
            <w:r>
              <w:rPr>
                <w:lang w:eastAsia="x-none"/>
              </w:rPr>
              <w:t xml:space="preserve">, </w:t>
            </w:r>
            <w:r>
              <w:rPr>
                <w:rFonts w:hint="eastAsia"/>
                <w:lang w:eastAsia="zh-CN"/>
              </w:rPr>
              <w:t>the</w:t>
            </w:r>
            <w:r>
              <w:rPr>
                <w:lang w:eastAsia="x-none"/>
              </w:rPr>
              <w:t xml:space="preserve"> UE ignores the </w:t>
            </w:r>
            <w:r>
              <w:rPr>
                <w:rFonts w:hint="eastAsia"/>
                <w:lang w:eastAsia="zh-CN"/>
              </w:rPr>
              <w:t>UL/SUL indicator</w:t>
            </w:r>
            <w:r>
              <w:rPr>
                <w:lang w:eastAsia="x-none"/>
              </w:rPr>
              <w:t xml:space="preserve"> field in DCI format 0_0, and </w:t>
            </w:r>
            <w:r>
              <w:rPr>
                <w:rFonts w:hint="eastAsia"/>
                <w:lang w:eastAsia="zh-CN"/>
              </w:rPr>
              <w:t xml:space="preserve">the corresponding </w:t>
            </w:r>
            <w:r>
              <w:rPr>
                <w:lang w:eastAsia="x-none"/>
              </w:rPr>
              <w:t>PUSCH</w:t>
            </w:r>
            <w:r>
              <w:rPr>
                <w:rFonts w:hint="eastAsia"/>
                <w:lang w:eastAsia="zh-CN"/>
              </w:rPr>
              <w:t xml:space="preserve"> scheduled by the DCI format 0_0</w:t>
            </w:r>
            <w:r>
              <w:rPr>
                <w:lang w:eastAsia="x-none"/>
              </w:rPr>
              <w:t xml:space="preserve"> </w:t>
            </w:r>
            <w:r>
              <w:rPr>
                <w:rFonts w:hint="eastAsia"/>
                <w:lang w:eastAsia="zh-CN"/>
              </w:rPr>
              <w:t xml:space="preserve">is for the carrier indicated by the higher layer parameter </w:t>
            </w:r>
            <w:r w:rsidRPr="007F201B">
              <w:rPr>
                <w:i/>
                <w:lang w:eastAsia="zh-CN"/>
              </w:rPr>
              <w:t>pucchCarrierSUL</w:t>
            </w:r>
            <w:r>
              <w:rPr>
                <w:rFonts w:hint="eastAsia"/>
                <w:lang w:eastAsia="zh-CN"/>
              </w:rPr>
              <w:t>;</w:t>
            </w:r>
            <w:r w:rsidR="0045710A">
              <w:rPr>
                <w:rFonts w:hint="eastAsia"/>
                <w:lang w:eastAsia="zh-CN"/>
              </w:rPr>
              <w:t xml:space="preserve"> </w:t>
            </w:r>
          </w:p>
          <w:p w14:paraId="1C351912" w14:textId="18F3A122" w:rsidR="0045710A" w:rsidRPr="0052677D" w:rsidRDefault="0045710A" w:rsidP="0052677D">
            <w:pPr>
              <w:ind w:left="0" w:firstLine="0"/>
              <w:rPr>
                <w:rFonts w:eastAsiaTheme="minorEastAsia"/>
                <w:lang w:eastAsia="ko-KR"/>
              </w:rPr>
            </w:pPr>
            <w:r w:rsidRPr="0052677D">
              <w:rPr>
                <w:rFonts w:eastAsiaTheme="minorEastAsia"/>
                <w:color w:val="FF0000"/>
                <w:lang w:eastAsia="ko-KR"/>
              </w:rPr>
              <w:t xml:space="preserve">         - The UL/SUL indicator </w:t>
            </w:r>
            <w:r w:rsidR="001B343A" w:rsidRPr="0052677D">
              <w:rPr>
                <w:rFonts w:eastAsiaTheme="minorEastAsia"/>
                <w:color w:val="FF0000"/>
                <w:lang w:eastAsia="ko-KR"/>
              </w:rPr>
              <w:t>is located at the last bit, ahead of which padding bits are appended.</w:t>
            </w:r>
          </w:p>
          <w:p w14:paraId="33124E3B" w14:textId="77777777" w:rsidR="005A0F43" w:rsidRPr="007F201B" w:rsidRDefault="005A0F43" w:rsidP="005A0F43">
            <w:pPr>
              <w:ind w:left="852"/>
              <w:rPr>
                <w:lang w:eastAsia="zh-CN"/>
              </w:rPr>
            </w:pPr>
            <w:r>
              <w:rPr>
                <w:rFonts w:hint="eastAsia"/>
                <w:lang w:eastAsia="zh-CN"/>
              </w:rPr>
              <w:t>-</w:t>
            </w:r>
            <w:r>
              <w:rPr>
                <w:rFonts w:hint="eastAsia"/>
                <w:lang w:eastAsia="zh-CN"/>
              </w:rPr>
              <w:tab/>
            </w:r>
            <w:r>
              <w:rPr>
                <w:lang w:eastAsia="x-none"/>
              </w:rPr>
              <w:t xml:space="preserve">If </w:t>
            </w:r>
            <w:r>
              <w:rPr>
                <w:rFonts w:hint="eastAsia"/>
                <w:lang w:eastAsia="zh-CN"/>
              </w:rPr>
              <w:t>the</w:t>
            </w:r>
            <w:r>
              <w:rPr>
                <w:lang w:eastAsia="x-none"/>
              </w:rPr>
              <w:t xml:space="preserve"> </w:t>
            </w:r>
            <w:r>
              <w:rPr>
                <w:rFonts w:hint="eastAsia"/>
                <w:lang w:eastAsia="zh-CN"/>
              </w:rPr>
              <w:t>UL/SUL indicator</w:t>
            </w:r>
            <w:r>
              <w:rPr>
                <w:lang w:eastAsia="x-none"/>
              </w:rPr>
              <w:t xml:space="preserve"> is </w:t>
            </w:r>
            <w:r>
              <w:rPr>
                <w:rFonts w:hint="eastAsia"/>
                <w:lang w:eastAsia="zh-CN"/>
              </w:rPr>
              <w:t xml:space="preserve">not </w:t>
            </w:r>
            <w:r>
              <w:rPr>
                <w:lang w:eastAsia="x-none"/>
              </w:rPr>
              <w:t xml:space="preserve">present in DCI format 0_0, </w:t>
            </w:r>
            <w:r>
              <w:rPr>
                <w:rFonts w:hint="eastAsia"/>
                <w:lang w:eastAsia="zh-CN"/>
              </w:rPr>
              <w:t xml:space="preserve">the corresponding </w:t>
            </w:r>
            <w:r>
              <w:rPr>
                <w:lang w:eastAsia="x-none"/>
              </w:rPr>
              <w:t>PUSCH</w:t>
            </w:r>
            <w:r>
              <w:rPr>
                <w:rFonts w:hint="eastAsia"/>
                <w:lang w:eastAsia="zh-CN"/>
              </w:rPr>
              <w:t xml:space="preserve"> scheduled by the DCI format 0_0</w:t>
            </w:r>
            <w:r>
              <w:rPr>
                <w:lang w:eastAsia="x-none"/>
              </w:rPr>
              <w:t xml:space="preserve"> </w:t>
            </w:r>
            <w:r>
              <w:rPr>
                <w:rFonts w:hint="eastAsia"/>
                <w:lang w:eastAsia="zh-CN"/>
              </w:rPr>
              <w:t xml:space="preserve">is for the carrier indicated by the higher layer parameter </w:t>
            </w:r>
            <w:r w:rsidRPr="007F201B">
              <w:rPr>
                <w:i/>
                <w:lang w:eastAsia="zh-CN"/>
              </w:rPr>
              <w:t>pucchCarrierSUL</w:t>
            </w:r>
            <w:r>
              <w:rPr>
                <w:rFonts w:hint="eastAsia"/>
                <w:lang w:eastAsia="zh-CN"/>
              </w:rPr>
              <w:t>.</w:t>
            </w:r>
          </w:p>
          <w:p w14:paraId="604FEB53" w14:textId="77777777" w:rsidR="005A0F43" w:rsidRPr="005639B9" w:rsidRDefault="005A0F43" w:rsidP="005A0F43">
            <w:pPr>
              <w:rPr>
                <w:lang w:eastAsia="zh-CN"/>
              </w:rPr>
            </w:pPr>
            <w:r>
              <w:t>The following information is transmitted by means of the DCI format 0</w:t>
            </w:r>
            <w:r>
              <w:rPr>
                <w:rFonts w:hint="eastAsia"/>
                <w:lang w:eastAsia="zh-CN"/>
              </w:rPr>
              <w:t>_0 with CRC scrambled by TC-RNTI</w:t>
            </w:r>
            <w:r>
              <w:t>:</w:t>
            </w:r>
          </w:p>
          <w:p w14:paraId="7503AA56" w14:textId="77777777" w:rsidR="005A0F43" w:rsidRDefault="005A0F43" w:rsidP="005A0F43">
            <w:pPr>
              <w:pStyle w:val="B1"/>
              <w:rPr>
                <w:lang w:eastAsia="zh-CN"/>
              </w:rPr>
            </w:pPr>
            <w:r>
              <w:t>-</w:t>
            </w:r>
            <w:r>
              <w:rPr>
                <w:rFonts w:hint="eastAsia"/>
                <w:lang w:eastAsia="zh-CN"/>
              </w:rPr>
              <w:tab/>
              <w:t>XXX</w:t>
            </w:r>
            <w:r>
              <w:t xml:space="preserve"> – </w:t>
            </w:r>
            <w:r>
              <w:rPr>
                <w:rFonts w:hint="eastAsia"/>
                <w:lang w:eastAsia="zh-CN"/>
              </w:rPr>
              <w:t>x</w:t>
            </w:r>
            <w:r>
              <w:t xml:space="preserve"> bit</w:t>
            </w:r>
          </w:p>
          <w:p w14:paraId="28AAA79F" w14:textId="77777777" w:rsidR="005A0F43" w:rsidRPr="005639B9" w:rsidRDefault="005A0F43" w:rsidP="005A0F43">
            <w:pPr>
              <w:rPr>
                <w:lang w:eastAsia="zh-CN"/>
              </w:rPr>
            </w:pPr>
            <w:r>
              <w:t>The following information is transmitted by means of the DCI format 0</w:t>
            </w:r>
            <w:r>
              <w:rPr>
                <w:rFonts w:hint="eastAsia"/>
                <w:lang w:eastAsia="zh-CN"/>
              </w:rPr>
              <w:t>_0 with CRC scrambled by CS-RNTI</w:t>
            </w:r>
            <w:r>
              <w:t>:</w:t>
            </w:r>
          </w:p>
          <w:p w14:paraId="35ED3456" w14:textId="77777777" w:rsidR="005A0F43" w:rsidRDefault="005A0F43" w:rsidP="005A0F43">
            <w:pPr>
              <w:pStyle w:val="B1"/>
              <w:rPr>
                <w:lang w:eastAsia="zh-CN"/>
              </w:rPr>
            </w:pPr>
            <w:r>
              <w:t>-</w:t>
            </w:r>
            <w:r>
              <w:rPr>
                <w:rFonts w:hint="eastAsia"/>
                <w:lang w:eastAsia="zh-CN"/>
              </w:rPr>
              <w:tab/>
              <w:t>XXX</w:t>
            </w:r>
            <w:r>
              <w:t xml:space="preserve"> – </w:t>
            </w:r>
            <w:r>
              <w:rPr>
                <w:rFonts w:hint="eastAsia"/>
                <w:lang w:eastAsia="zh-CN"/>
              </w:rPr>
              <w:t>x</w:t>
            </w:r>
            <w:r>
              <w:t xml:space="preserve"> bit</w:t>
            </w:r>
          </w:p>
          <w:p w14:paraId="1A08BCF7" w14:textId="67FD9C35" w:rsidR="005A0F43" w:rsidRDefault="005A0F43" w:rsidP="00355D9F">
            <w:pPr>
              <w:ind w:left="0" w:firstLine="0"/>
              <w:rPr>
                <w:rFonts w:eastAsiaTheme="minorEastAsia"/>
                <w:lang w:eastAsia="ko-KR"/>
              </w:rPr>
            </w:pPr>
            <w:r>
              <w:t>If the number of information bits in format 0</w:t>
            </w:r>
            <w:r>
              <w:rPr>
                <w:rFonts w:hint="eastAsia"/>
              </w:rPr>
              <w:t>_0</w:t>
            </w:r>
            <w:r>
              <w:rPr>
                <w:rFonts w:hint="eastAsia"/>
                <w:lang w:eastAsia="zh-CN"/>
              </w:rPr>
              <w:t xml:space="preserve"> </w:t>
            </w:r>
            <w:r>
              <w:t xml:space="preserve">prior to padding is less than the payload size of format </w:t>
            </w:r>
            <w:r>
              <w:rPr>
                <w:rFonts w:hint="eastAsia"/>
              </w:rPr>
              <w:t>1_0</w:t>
            </w:r>
            <w:r>
              <w:t xml:space="preserve"> for scheduling the same serving cell, zeros shall be appended to format 0</w:t>
            </w:r>
            <w:r>
              <w:rPr>
                <w:rFonts w:hint="eastAsia"/>
              </w:rPr>
              <w:t>_0</w:t>
            </w:r>
            <w:r>
              <w:t xml:space="preserve"> until the payload size equals that of format </w:t>
            </w:r>
            <w:r>
              <w:rPr>
                <w:rFonts w:hint="eastAsia"/>
              </w:rPr>
              <w:t>1_0</w:t>
            </w:r>
            <w:r>
              <w:t>.</w:t>
            </w:r>
          </w:p>
        </w:tc>
      </w:tr>
    </w:tbl>
    <w:p w14:paraId="653C1033" w14:textId="77777777" w:rsidR="005A0F43" w:rsidRPr="0052677D" w:rsidRDefault="005A0F43" w:rsidP="00933B5A">
      <w:pPr>
        <w:ind w:left="0" w:firstLine="0"/>
        <w:rPr>
          <w:rFonts w:eastAsiaTheme="minorEastAsia"/>
          <w:lang w:eastAsia="ko-KR"/>
        </w:rPr>
      </w:pPr>
    </w:p>
    <w:p w14:paraId="7A90322C" w14:textId="25CF380C" w:rsidR="005A0F43" w:rsidRPr="00933B5A" w:rsidRDefault="005A0F43" w:rsidP="005A0F43">
      <w:pPr>
        <w:rPr>
          <w:lang w:eastAsia="zh-CN"/>
        </w:rPr>
      </w:pP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056C4C68" w14:textId="41904026" w:rsidR="00E53649" w:rsidRDefault="009013FA" w:rsidP="00626B87">
      <w:pPr>
        <w:ind w:left="0" w:firstLine="0"/>
        <w:rPr>
          <w:rFonts w:eastAsiaTheme="minorEastAsia"/>
          <w:lang w:eastAsia="ko-KR"/>
        </w:rPr>
      </w:pPr>
      <w:r>
        <w:rPr>
          <w:rFonts w:eastAsiaTheme="minorEastAsia" w:hint="eastAsia"/>
          <w:lang w:eastAsia="ko-KR"/>
        </w:rPr>
        <w:t>B</w:t>
      </w:r>
      <w:r>
        <w:rPr>
          <w:rFonts w:eastAsiaTheme="minorEastAsia"/>
          <w:lang w:eastAsia="ko-KR"/>
        </w:rPr>
        <w:t>ased on the discussion, the following proposals are made:</w:t>
      </w:r>
    </w:p>
    <w:p w14:paraId="6A1D7516" w14:textId="77777777" w:rsidR="00397D5C" w:rsidRDefault="00397D5C" w:rsidP="00397D5C">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In DCI format 0_0, SUL CIF field is located in the last bit of padding bits, if present.</w:t>
      </w:r>
    </w:p>
    <w:p w14:paraId="751336D7" w14:textId="77777777" w:rsidR="00397D5C" w:rsidRDefault="00397D5C" w:rsidP="00397D5C">
      <w:pPr>
        <w:ind w:left="0" w:firstLine="0"/>
        <w:rPr>
          <w:rFonts w:eastAsiaTheme="minorEastAsia"/>
          <w:b/>
          <w:i/>
          <w:lang w:eastAsia="ko-KR"/>
        </w:rPr>
      </w:pPr>
      <w:r w:rsidRPr="00626B87">
        <w:rPr>
          <w:rFonts w:eastAsiaTheme="minorEastAsia"/>
          <w:b/>
          <w:i/>
          <w:lang w:eastAsia="ko-KR"/>
        </w:rPr>
        <w:t xml:space="preserve">Proposal </w:t>
      </w:r>
      <w:r>
        <w:rPr>
          <w:rFonts w:eastAsiaTheme="minorEastAsia"/>
          <w:b/>
          <w:i/>
          <w:lang w:eastAsia="ko-KR"/>
        </w:rPr>
        <w:t>2</w:t>
      </w:r>
      <w:r w:rsidRPr="00626B87">
        <w:rPr>
          <w:rFonts w:eastAsiaTheme="minorEastAsia"/>
          <w:b/>
          <w:i/>
          <w:lang w:eastAsia="ko-KR"/>
        </w:rPr>
        <w:t>: Alternatively, DCI fields of DCI format 0_0 for UL and SUL can be aligned in terms of each field’s size. The size of RA field can be determined in consideration of size of DCI format 1_0 and necessary RA field sizes of UL and SUL</w:t>
      </w:r>
      <w:r>
        <w:rPr>
          <w:rFonts w:eastAsiaTheme="minorEastAsia"/>
          <w:b/>
          <w:i/>
          <w:lang w:eastAsia="ko-KR"/>
        </w:rPr>
        <w:t>.</w:t>
      </w:r>
    </w:p>
    <w:p w14:paraId="24E99C75" w14:textId="7193664E" w:rsidR="007B6E3C" w:rsidRPr="00AA553F" w:rsidRDefault="00CD7804" w:rsidP="007B6E3C">
      <w:pPr>
        <w:ind w:left="0" w:firstLine="0"/>
        <w:rPr>
          <w:rFonts w:eastAsiaTheme="minorEastAsia"/>
          <w:lang w:eastAsia="ko-KR"/>
        </w:rPr>
      </w:pPr>
      <w:r>
        <w:rPr>
          <w:rFonts w:eastAsiaTheme="minorEastAsia"/>
          <w:b/>
          <w:i/>
          <w:lang w:eastAsia="ko-KR"/>
        </w:rPr>
        <w:t>Proposal 3</w:t>
      </w:r>
      <w:r w:rsidRPr="00F1061E">
        <w:rPr>
          <w:rFonts w:eastAsiaTheme="minorEastAsia"/>
          <w:b/>
          <w:i/>
          <w:lang w:eastAsia="ko-KR"/>
        </w:rPr>
        <w:t xml:space="preserve">: </w:t>
      </w:r>
      <w:r>
        <w:rPr>
          <w:rFonts w:eastAsiaTheme="minorEastAsia"/>
          <w:b/>
          <w:i/>
          <w:lang w:eastAsia="ko-KR"/>
        </w:rPr>
        <w:t xml:space="preserve">When case 1 is configured with </w:t>
      </w:r>
      <w:r w:rsidRPr="00204373">
        <w:rPr>
          <w:rFonts w:eastAsiaTheme="minorEastAsia"/>
          <w:b/>
          <w:i/>
          <w:lang w:eastAsia="ko-KR"/>
        </w:rPr>
        <w:t>P_LTE+P_NR&gt;Pcmax</w:t>
      </w:r>
      <w:r>
        <w:rPr>
          <w:rFonts w:eastAsiaTheme="minorEastAsia"/>
          <w:b/>
          <w:i/>
          <w:lang w:eastAsia="ko-KR"/>
        </w:rPr>
        <w:t>, HARQ timing needs to be clarified for different CA cases in LTE.</w:t>
      </w:r>
      <w:r w:rsidR="007B6E3C">
        <w:rPr>
          <w:rFonts w:eastAsiaTheme="minorEastAsia"/>
          <w:b/>
          <w:i/>
          <w:lang w:eastAsia="ko-KR"/>
        </w:rPr>
        <w:t xml:space="preserve"> </w:t>
      </w:r>
    </w:p>
    <w:p w14:paraId="1A6C2280" w14:textId="77777777" w:rsidR="00CD7804" w:rsidRPr="00AA553F" w:rsidRDefault="00CD7804" w:rsidP="00CD7804">
      <w:pPr>
        <w:ind w:left="0" w:firstLine="0"/>
        <w:rPr>
          <w:rFonts w:eastAsiaTheme="minorEastAsia"/>
          <w:lang w:eastAsia="ko-KR"/>
        </w:rPr>
      </w:pPr>
      <w:r>
        <w:rPr>
          <w:rFonts w:eastAsiaTheme="minorEastAsia"/>
          <w:b/>
          <w:i/>
          <w:lang w:eastAsia="ko-KR"/>
        </w:rPr>
        <w:t>Proposal 4</w:t>
      </w:r>
      <w:r w:rsidRPr="00F1061E">
        <w:rPr>
          <w:rFonts w:eastAsiaTheme="minorEastAsia"/>
          <w:b/>
          <w:i/>
          <w:lang w:eastAsia="ko-KR"/>
        </w:rPr>
        <w:t xml:space="preserve">: </w:t>
      </w:r>
      <w:r>
        <w:rPr>
          <w:rFonts w:eastAsiaTheme="minorEastAsia"/>
          <w:b/>
          <w:i/>
          <w:lang w:eastAsia="ko-KR"/>
        </w:rPr>
        <w:t>W</w:t>
      </w:r>
      <w:r w:rsidRPr="00065F38">
        <w:rPr>
          <w:rFonts w:eastAsiaTheme="minorEastAsia"/>
          <w:b/>
          <w:i/>
          <w:lang w:eastAsia="ko-KR"/>
        </w:rPr>
        <w:t xml:space="preserve">hen case 1 is configured, the UE is not expected to transmit </w:t>
      </w:r>
      <w:r>
        <w:rPr>
          <w:rFonts w:eastAsiaTheme="minorEastAsia"/>
          <w:b/>
          <w:i/>
          <w:lang w:eastAsia="ko-KR"/>
        </w:rPr>
        <w:t xml:space="preserve">on a subframe </w:t>
      </w:r>
      <w:r w:rsidRPr="00065F38">
        <w:rPr>
          <w:rFonts w:eastAsiaTheme="minorEastAsia"/>
          <w:b/>
          <w:i/>
          <w:lang w:eastAsia="ko-KR"/>
        </w:rPr>
        <w:t xml:space="preserve">which is not indicated </w:t>
      </w:r>
      <w:r>
        <w:rPr>
          <w:rFonts w:eastAsiaTheme="minorEastAsia"/>
          <w:b/>
          <w:i/>
          <w:lang w:eastAsia="ko-KR"/>
        </w:rPr>
        <w:t>as</w:t>
      </w:r>
      <w:r w:rsidRPr="00065F38">
        <w:rPr>
          <w:rFonts w:eastAsiaTheme="minorEastAsia"/>
          <w:b/>
          <w:i/>
          <w:lang w:eastAsia="ko-KR"/>
        </w:rPr>
        <w:t xml:space="preserve"> UL subframe in the reference TDD configuration</w:t>
      </w:r>
      <w:r>
        <w:rPr>
          <w:rFonts w:eastAsiaTheme="minorEastAsia"/>
          <w:b/>
          <w:i/>
          <w:lang w:eastAsia="ko-KR"/>
        </w:rPr>
        <w:t xml:space="preserve"> in any activated LTE UL carrier</w:t>
      </w:r>
      <w:r w:rsidRPr="00065F38">
        <w:rPr>
          <w:rFonts w:eastAsiaTheme="minorEastAsia"/>
          <w:b/>
          <w:i/>
          <w:lang w:eastAsia="ko-KR"/>
        </w:rPr>
        <w:t>.</w:t>
      </w:r>
    </w:p>
    <w:p w14:paraId="4609BE18" w14:textId="77777777" w:rsidR="00CD7804" w:rsidRPr="00AA553F" w:rsidRDefault="00CD7804" w:rsidP="00CD7804">
      <w:pPr>
        <w:ind w:left="0" w:firstLine="0"/>
        <w:rPr>
          <w:rFonts w:eastAsiaTheme="minorEastAsia"/>
          <w:lang w:eastAsia="ko-KR"/>
        </w:rPr>
      </w:pPr>
      <w:r>
        <w:rPr>
          <w:rFonts w:eastAsiaTheme="minorEastAsia"/>
          <w:b/>
          <w:i/>
          <w:lang w:eastAsia="ko-KR"/>
        </w:rPr>
        <w:t>Proposal 5</w:t>
      </w:r>
      <w:r w:rsidRPr="00F1061E">
        <w:rPr>
          <w:rFonts w:eastAsiaTheme="minorEastAsia"/>
          <w:b/>
          <w:i/>
          <w:lang w:eastAsia="ko-KR"/>
        </w:rPr>
        <w:t xml:space="preserve">: </w:t>
      </w:r>
      <w:r>
        <w:rPr>
          <w:rFonts w:eastAsiaTheme="minorEastAsia"/>
          <w:b/>
          <w:i/>
          <w:lang w:eastAsia="ko-KR"/>
        </w:rPr>
        <w:t xml:space="preserve">Case 1 can be configured to NR-LTE DC case with NR PCell at least in the case the UE does not support dynamic power sharing between LTE and NR. The same HARQ/PUSCH timing is used for NR-LTE DC for Case 1 where the behaviour is applied within SCG PScell/SCell(s). </w:t>
      </w:r>
    </w:p>
    <w:p w14:paraId="700B7318" w14:textId="5EB0F73D" w:rsidR="007B6E3C" w:rsidRPr="00AA553F" w:rsidRDefault="007B6E3C" w:rsidP="007B6E3C">
      <w:pPr>
        <w:ind w:left="0" w:firstLine="0"/>
        <w:rPr>
          <w:rFonts w:eastAsiaTheme="minorEastAsia"/>
          <w:lang w:eastAsia="ko-KR"/>
        </w:rPr>
      </w:pPr>
      <w:bookmarkStart w:id="4" w:name="_GoBack"/>
      <w:bookmarkEnd w:id="4"/>
      <w:r>
        <w:rPr>
          <w:rFonts w:eastAsiaTheme="minorEastAsia"/>
          <w:b/>
          <w:i/>
          <w:lang w:eastAsia="ko-KR"/>
        </w:rPr>
        <w:t xml:space="preserve"> </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lastRenderedPageBreak/>
        <w:t>Reference</w:t>
      </w:r>
    </w:p>
    <w:p w14:paraId="60E7CEC1" w14:textId="6C3CFF2E" w:rsidR="00B31EB0" w:rsidRPr="00B31EB0" w:rsidRDefault="00823D93" w:rsidP="0052677D">
      <w:pPr>
        <w:pStyle w:val="References"/>
        <w:numPr>
          <w:ilvl w:val="0"/>
          <w:numId w:val="0"/>
        </w:numPr>
        <w:rPr>
          <w:rFonts w:eastAsiaTheme="minorEastAsia"/>
          <w:lang w:eastAsia="ko-KR"/>
        </w:rPr>
      </w:pPr>
      <w:r>
        <w:rPr>
          <w:rFonts w:eastAsia="맑은 고딕" w:hint="eastAsia"/>
          <w:sz w:val="20"/>
          <w:szCs w:val="20"/>
          <w:lang w:val="en-GB" w:eastAsia="ko-KR"/>
        </w:rPr>
        <w:t xml:space="preserve">[1] </w:t>
      </w: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50FBA" w14:textId="77777777" w:rsidR="00A73AE4" w:rsidRDefault="00A73AE4" w:rsidP="00CB15B0">
      <w:pPr>
        <w:spacing w:before="0" w:after="0" w:line="240" w:lineRule="auto"/>
      </w:pPr>
      <w:r>
        <w:separator/>
      </w:r>
    </w:p>
  </w:endnote>
  <w:endnote w:type="continuationSeparator" w:id="0">
    <w:p w14:paraId="4B0F2A5A" w14:textId="77777777" w:rsidR="00A73AE4" w:rsidRDefault="00A73AE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E208D" w14:textId="77777777" w:rsidR="00A73AE4" w:rsidRDefault="00A73AE4" w:rsidP="00CB15B0">
      <w:pPr>
        <w:spacing w:before="0" w:after="0" w:line="240" w:lineRule="auto"/>
      </w:pPr>
      <w:r>
        <w:separator/>
      </w:r>
    </w:p>
  </w:footnote>
  <w:footnote w:type="continuationSeparator" w:id="0">
    <w:p w14:paraId="5B2CBA28" w14:textId="77777777" w:rsidR="00A73AE4" w:rsidRDefault="00A73AE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79074A1"/>
    <w:multiLevelType w:val="multilevel"/>
    <w:tmpl w:val="DC96FA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i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F24990"/>
    <w:multiLevelType w:val="hybridMultilevel"/>
    <w:tmpl w:val="4782D5DA"/>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BA2CA220">
      <w:start w:val="2"/>
      <w:numFmt w:val="bullet"/>
      <w:lvlText w:val="-"/>
      <w:lvlJc w:val="left"/>
      <w:pPr>
        <w:ind w:left="3600" w:hanging="360"/>
      </w:pPr>
      <w:rPr>
        <w:rFonts w:ascii="Times New Roman" w:eastAsiaTheme="minorEastAsia" w:hAnsi="Times New Roman" w:cs="Times New Roman"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3C7245"/>
    <w:multiLevelType w:val="hybridMultilevel"/>
    <w:tmpl w:val="2638B5A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02F4D"/>
    <w:multiLevelType w:val="multilevel"/>
    <w:tmpl w:val="DC96FA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i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17B6A"/>
    <w:multiLevelType w:val="hybridMultilevel"/>
    <w:tmpl w:val="DA685EB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703157D4"/>
    <w:multiLevelType w:val="multilevel"/>
    <w:tmpl w:val="E5FC73C4"/>
    <w:lvl w:ilvl="0">
      <w:start w:val="1"/>
      <w:numFmt w:val="decimal"/>
      <w:lvlText w:val="%1."/>
      <w:lvlJc w:val="left"/>
      <w:pPr>
        <w:tabs>
          <w:tab w:val="num" w:pos="425"/>
        </w:tabs>
        <w:ind w:left="425" w:hanging="425"/>
      </w:pPr>
      <w:rPr>
        <w:rFonts w:ascii="Arial" w:hAnsi="Arial" w:cs="Arial" w:hint="default"/>
        <w:b/>
        <w:sz w:val="28"/>
        <w:szCs w:val="28"/>
      </w:rPr>
    </w:lvl>
    <w:lvl w:ilvl="1">
      <w:start w:val="1"/>
      <w:numFmt w:val="decimal"/>
      <w:lvlText w:val="%1.%2."/>
      <w:lvlJc w:val="left"/>
      <w:pPr>
        <w:tabs>
          <w:tab w:val="num" w:pos="567"/>
        </w:tabs>
        <w:ind w:left="567" w:hanging="567"/>
      </w:pPr>
      <w:rPr>
        <w:rFonts w:ascii="Arial" w:hAnsi="Arial" w:cs="Arial" w:hint="default"/>
        <w:b/>
        <w:i w:val="0"/>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2258E"/>
    <w:multiLevelType w:val="hybridMultilevel"/>
    <w:tmpl w:val="D9BA5D6A"/>
    <w:lvl w:ilvl="0" w:tplc="44F25C0A">
      <w:start w:val="5"/>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29"/>
  </w:num>
  <w:num w:numId="2">
    <w:abstractNumId w:val="29"/>
  </w:num>
  <w:num w:numId="3">
    <w:abstractNumId w:val="0"/>
  </w:num>
  <w:num w:numId="4">
    <w:abstractNumId w:val="14"/>
  </w:num>
  <w:num w:numId="5">
    <w:abstractNumId w:val="10"/>
  </w:num>
  <w:num w:numId="6">
    <w:abstractNumId w:val="30"/>
  </w:num>
  <w:num w:numId="7">
    <w:abstractNumId w:val="6"/>
  </w:num>
  <w:num w:numId="8">
    <w:abstractNumId w:val="9"/>
  </w:num>
  <w:num w:numId="9">
    <w:abstractNumId w:val="1"/>
  </w:num>
  <w:num w:numId="10">
    <w:abstractNumId w:val="2"/>
  </w:num>
  <w:num w:numId="11">
    <w:abstractNumId w:val="4"/>
  </w:num>
  <w:num w:numId="12">
    <w:abstractNumId w:val="5"/>
  </w:num>
  <w:num w:numId="13">
    <w:abstractNumId w:val="15"/>
  </w:num>
  <w:num w:numId="14">
    <w:abstractNumId w:val="19"/>
  </w:num>
  <w:num w:numId="15">
    <w:abstractNumId w:val="8"/>
  </w:num>
  <w:num w:numId="16">
    <w:abstractNumId w:val="23"/>
  </w:num>
  <w:num w:numId="17">
    <w:abstractNumId w:val="12"/>
  </w:num>
  <w:num w:numId="18">
    <w:abstractNumId w:val="28"/>
  </w:num>
  <w:num w:numId="19">
    <w:abstractNumId w:val="13"/>
  </w:num>
  <w:num w:numId="20">
    <w:abstractNumId w:val="16"/>
  </w:num>
  <w:num w:numId="21">
    <w:abstractNumId w:val="3"/>
  </w:num>
  <w:num w:numId="22">
    <w:abstractNumId w:val="24"/>
  </w:num>
  <w:num w:numId="23">
    <w:abstractNumId w:val="26"/>
  </w:num>
  <w:num w:numId="24">
    <w:abstractNumId w:val="20"/>
  </w:num>
  <w:num w:numId="25">
    <w:abstractNumId w:val="17"/>
  </w:num>
  <w:num w:numId="26">
    <w:abstractNumId w:val="21"/>
  </w:num>
  <w:num w:numId="27">
    <w:abstractNumId w:val="25"/>
  </w:num>
  <w:num w:numId="28">
    <w:abstractNumId w:val="22"/>
  </w:num>
  <w:num w:numId="29">
    <w:abstractNumId w:val="11"/>
  </w:num>
  <w:num w:numId="30">
    <w:abstractNumId w:val="27"/>
  </w:num>
  <w:num w:numId="31">
    <w:abstractNumId w:val="31"/>
  </w:num>
  <w:num w:numId="32">
    <w:abstractNumId w:val="18"/>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52D"/>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A9"/>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612"/>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3A"/>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13"/>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0FCB"/>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AA0"/>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60A"/>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0478"/>
    <w:rsid w:val="003010D2"/>
    <w:rsid w:val="003017A2"/>
    <w:rsid w:val="0030186C"/>
    <w:rsid w:val="00301ABF"/>
    <w:rsid w:val="00301AFD"/>
    <w:rsid w:val="00301DC9"/>
    <w:rsid w:val="0030235F"/>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6D94"/>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5D9F"/>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ABF"/>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97D5C"/>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2D4"/>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554"/>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4701"/>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D0"/>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10A"/>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565"/>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77D"/>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03E"/>
    <w:rsid w:val="005775A7"/>
    <w:rsid w:val="00577645"/>
    <w:rsid w:val="0057771F"/>
    <w:rsid w:val="0057798F"/>
    <w:rsid w:val="00580A2B"/>
    <w:rsid w:val="00580B01"/>
    <w:rsid w:val="00580DAD"/>
    <w:rsid w:val="00581377"/>
    <w:rsid w:val="005823E7"/>
    <w:rsid w:val="00582A13"/>
    <w:rsid w:val="00582F6F"/>
    <w:rsid w:val="005830CB"/>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0F43"/>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595"/>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5F"/>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6B87"/>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888"/>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C20"/>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D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E3C"/>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693"/>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5B8"/>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4613"/>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D87"/>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10D"/>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3FA"/>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B5A"/>
    <w:rsid w:val="00933CDA"/>
    <w:rsid w:val="00933FFD"/>
    <w:rsid w:val="00934869"/>
    <w:rsid w:val="00934924"/>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3B00"/>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23C"/>
    <w:rsid w:val="00A605DB"/>
    <w:rsid w:val="00A6060D"/>
    <w:rsid w:val="00A60692"/>
    <w:rsid w:val="00A61CB8"/>
    <w:rsid w:val="00A62141"/>
    <w:rsid w:val="00A62172"/>
    <w:rsid w:val="00A62BF4"/>
    <w:rsid w:val="00A62CE8"/>
    <w:rsid w:val="00A6324F"/>
    <w:rsid w:val="00A63C05"/>
    <w:rsid w:val="00A63DD1"/>
    <w:rsid w:val="00A64A7E"/>
    <w:rsid w:val="00A64BBF"/>
    <w:rsid w:val="00A64C39"/>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AE4"/>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5C0"/>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E0A"/>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1B6B"/>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38A4"/>
    <w:rsid w:val="00C1458F"/>
    <w:rsid w:val="00C147F8"/>
    <w:rsid w:val="00C14826"/>
    <w:rsid w:val="00C14B92"/>
    <w:rsid w:val="00C14C49"/>
    <w:rsid w:val="00C15118"/>
    <w:rsid w:val="00C15D37"/>
    <w:rsid w:val="00C160E3"/>
    <w:rsid w:val="00C16371"/>
    <w:rsid w:val="00C1669A"/>
    <w:rsid w:val="00C17812"/>
    <w:rsid w:val="00C20BB3"/>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946"/>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EB7"/>
    <w:rsid w:val="00CC3FB7"/>
    <w:rsid w:val="00CC422D"/>
    <w:rsid w:val="00CC42FE"/>
    <w:rsid w:val="00CC4444"/>
    <w:rsid w:val="00CC48FF"/>
    <w:rsid w:val="00CC4DD4"/>
    <w:rsid w:val="00CC53B7"/>
    <w:rsid w:val="00CC55D8"/>
    <w:rsid w:val="00CC58C7"/>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804"/>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A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47FF1"/>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9A8"/>
    <w:rsid w:val="00DC0E2B"/>
    <w:rsid w:val="00DC1992"/>
    <w:rsid w:val="00DC1BFD"/>
    <w:rsid w:val="00DC25AB"/>
    <w:rsid w:val="00DC2B9D"/>
    <w:rsid w:val="00DC2C71"/>
    <w:rsid w:val="00DC2DCE"/>
    <w:rsid w:val="00DC3078"/>
    <w:rsid w:val="00DC3609"/>
    <w:rsid w:val="00DC4180"/>
    <w:rsid w:val="00DC519E"/>
    <w:rsid w:val="00DC611C"/>
    <w:rsid w:val="00DC6741"/>
    <w:rsid w:val="00DC6C9E"/>
    <w:rsid w:val="00DC7664"/>
    <w:rsid w:val="00DC782C"/>
    <w:rsid w:val="00DC7E80"/>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8A7"/>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2F"/>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6B4"/>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1EA"/>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449"/>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1C8C"/>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A9EB44F-0E60-408E-98E2-462076B34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D5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5A0F43"/>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5A0F43"/>
    <w:rPr>
      <w:rFonts w:asciiTheme="majorHAnsi" w:eastAsiaTheme="majorEastAsia" w:hAnsiTheme="majorHAnsi" w:cstheme="majorBidi"/>
      <w:lang w:val="en-GB" w:eastAsia="en-US"/>
    </w:rPr>
  </w:style>
  <w:style w:type="character" w:customStyle="1" w:styleId="B1Char1">
    <w:name w:val="B1 Char1"/>
    <w:link w:val="B1"/>
    <w:rsid w:val="005A0F43"/>
    <w:rPr>
      <w:rFonts w:eastAsia="SimSun"/>
      <w:lang w:val="en-GB" w:eastAsia="ja-JP"/>
    </w:rPr>
  </w:style>
  <w:style w:type="character" w:customStyle="1" w:styleId="B2Char">
    <w:name w:val="B2 Char"/>
    <w:basedOn w:val="a2"/>
    <w:link w:val="B2"/>
    <w:locked/>
    <w:rsid w:val="00F421EA"/>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8887647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CAD14-DD91-4C5E-A428-6BA75979E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1768</Words>
  <Characters>10081</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이윤정/수석연구원/차세대표준(연)ACS팀(yunjung.yi@lge.com)</cp:lastModifiedBy>
  <cp:revision>3</cp:revision>
  <cp:lastPrinted>2016-05-13T07:55:00Z</cp:lastPrinted>
  <dcterms:created xsi:type="dcterms:W3CDTF">2018-04-06T21:39:00Z</dcterms:created>
  <dcterms:modified xsi:type="dcterms:W3CDTF">2018-04-06T21:47:00Z</dcterms:modified>
</cp:coreProperties>
</file>